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6853C" w14:textId="77777777" w:rsidR="00844C22" w:rsidRPr="00187347" w:rsidRDefault="00844C22" w:rsidP="00844C22">
      <w:pPr>
        <w:jc w:val="center"/>
        <w:rPr>
          <w:lang w:val="en-AU"/>
        </w:rPr>
      </w:pPr>
      <w:r w:rsidRPr="00187347">
        <w:rPr>
          <w:rFonts w:asciiTheme="minorHAnsi" w:hAnsiTheme="minorHAnsi"/>
          <w:noProof/>
          <w:sz w:val="20"/>
          <w:szCs w:val="20"/>
          <w:lang w:val="en-AU"/>
        </w:rPr>
        <w:drawing>
          <wp:inline distT="0" distB="0" distL="0" distR="0" wp14:anchorId="2D44BA6B" wp14:editId="40B07469">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7EF236DE" w14:textId="77777777" w:rsidR="00844C22" w:rsidRPr="00187347" w:rsidRDefault="00844C22" w:rsidP="00844C22">
      <w:pPr>
        <w:rPr>
          <w:rFonts w:ascii="Cambria" w:hAnsi="Cambria"/>
          <w:lang w:val="en-AU"/>
        </w:rPr>
      </w:pPr>
    </w:p>
    <w:p w14:paraId="38BEB0E5" w14:textId="77777777" w:rsidR="00B82E09" w:rsidRDefault="00B82E09" w:rsidP="00844C22">
      <w:pPr>
        <w:rPr>
          <w:rFonts w:ascii="Cambria" w:hAnsi="Cambria"/>
          <w:lang w:val="en-AU"/>
        </w:rPr>
      </w:pPr>
    </w:p>
    <w:p w14:paraId="2D2FEE64" w14:textId="7DCCE6C9" w:rsidR="00844C22" w:rsidRPr="00844C22" w:rsidRDefault="00B82E09" w:rsidP="00844C22">
      <w:pPr>
        <w:rPr>
          <w:rFonts w:ascii="Cambria" w:hAnsi="Cambria"/>
          <w:lang w:val="en-AU"/>
        </w:rPr>
      </w:pPr>
      <w:r>
        <w:rPr>
          <w:rFonts w:ascii="Cambria" w:hAnsi="Cambria"/>
          <w:lang w:val="en-AU"/>
        </w:rPr>
        <w:t>22</w:t>
      </w:r>
      <w:r w:rsidR="00844C22" w:rsidRPr="00844C22">
        <w:rPr>
          <w:rFonts w:ascii="Cambria" w:hAnsi="Cambria"/>
          <w:lang w:val="en-AU"/>
        </w:rPr>
        <w:t xml:space="preserve"> December 2021</w:t>
      </w:r>
    </w:p>
    <w:p w14:paraId="6DFDEB8F" w14:textId="77777777" w:rsidR="00844C22" w:rsidRPr="00844C22" w:rsidRDefault="00844C22" w:rsidP="00844C22">
      <w:pPr>
        <w:rPr>
          <w:rFonts w:ascii="Cambria" w:hAnsi="Cambria"/>
          <w:lang w:val="en-AU"/>
        </w:rPr>
      </w:pPr>
    </w:p>
    <w:p w14:paraId="1F6EE846" w14:textId="77777777" w:rsidR="00B82E09" w:rsidRDefault="00B82E09" w:rsidP="00844C22">
      <w:pPr>
        <w:rPr>
          <w:rFonts w:ascii="Cambria" w:hAnsi="Cambria" w:cs="Arial"/>
          <w:color w:val="000000" w:themeColor="text1"/>
          <w:spacing w:val="-5"/>
          <w:lang w:val="en-AU"/>
        </w:rPr>
      </w:pPr>
    </w:p>
    <w:p w14:paraId="0C1AE251" w14:textId="77777777" w:rsidR="00B82E09" w:rsidRDefault="00844C22" w:rsidP="00844C22">
      <w:pPr>
        <w:rPr>
          <w:rFonts w:ascii="Cambria" w:hAnsi="Cambria" w:cs="Arial"/>
          <w:color w:val="000000" w:themeColor="text1"/>
          <w:spacing w:val="-5"/>
          <w:lang w:val="en-AU"/>
        </w:rPr>
      </w:pPr>
      <w:r w:rsidRPr="00844C22">
        <w:rPr>
          <w:rFonts w:ascii="Cambria" w:hAnsi="Cambria" w:cs="Arial"/>
          <w:color w:val="000000" w:themeColor="text1"/>
          <w:spacing w:val="-5"/>
          <w:lang w:val="en-AU"/>
        </w:rPr>
        <w:t>Disability Services Act Review Project</w:t>
      </w:r>
      <w:r w:rsidRPr="00844C22">
        <w:rPr>
          <w:rFonts w:ascii="Cambria" w:hAnsi="Cambria" w:cs="Arial"/>
          <w:color w:val="000000" w:themeColor="text1"/>
          <w:spacing w:val="-5"/>
          <w:lang w:val="en-AU"/>
        </w:rPr>
        <w:br/>
        <w:t>Disability and Community Services</w:t>
      </w:r>
      <w:r w:rsidRPr="00844C22">
        <w:rPr>
          <w:rFonts w:ascii="Cambria" w:hAnsi="Cambria" w:cs="Arial"/>
          <w:color w:val="000000" w:themeColor="text1"/>
          <w:spacing w:val="-5"/>
          <w:lang w:val="en-AU"/>
        </w:rPr>
        <w:br/>
        <w:t>Department of Communities Tasmania</w:t>
      </w:r>
      <w:r w:rsidRPr="00844C22">
        <w:rPr>
          <w:rFonts w:ascii="Cambria" w:hAnsi="Cambria" w:cs="Arial"/>
          <w:color w:val="000000" w:themeColor="text1"/>
          <w:spacing w:val="-5"/>
          <w:lang w:val="en-AU"/>
        </w:rPr>
        <w:br/>
        <w:t>GPO Box 65</w:t>
      </w:r>
      <w:r w:rsidRPr="00844C22">
        <w:rPr>
          <w:rFonts w:ascii="Cambria" w:hAnsi="Cambria" w:cs="Arial"/>
          <w:color w:val="000000" w:themeColor="text1"/>
          <w:spacing w:val="-5"/>
          <w:lang w:val="en-AU"/>
        </w:rPr>
        <w:br/>
        <w:t>HOBART  TAS  7001</w:t>
      </w:r>
      <w:r w:rsidRPr="00844C22">
        <w:rPr>
          <w:rFonts w:ascii="Cambria" w:hAnsi="Cambria" w:cs="Arial"/>
          <w:color w:val="000000" w:themeColor="text1"/>
          <w:spacing w:val="-5"/>
          <w:lang w:val="en-AU"/>
        </w:rPr>
        <w:tab/>
      </w:r>
      <w:r>
        <w:rPr>
          <w:rFonts w:ascii="Cambria" w:hAnsi="Cambria" w:cs="Arial"/>
          <w:color w:val="000000" w:themeColor="text1"/>
          <w:spacing w:val="-5"/>
          <w:lang w:val="en-AU"/>
        </w:rPr>
        <w:tab/>
      </w:r>
      <w:r>
        <w:rPr>
          <w:rFonts w:ascii="Cambria" w:hAnsi="Cambria" w:cs="Arial"/>
          <w:color w:val="000000" w:themeColor="text1"/>
          <w:spacing w:val="-5"/>
          <w:lang w:val="en-AU"/>
        </w:rPr>
        <w:tab/>
      </w:r>
    </w:p>
    <w:p w14:paraId="72746D6B" w14:textId="7CD17FA5" w:rsidR="00844C22" w:rsidRPr="00844C22" w:rsidRDefault="00844C22" w:rsidP="00B82E09">
      <w:pPr>
        <w:ind w:left="2160" w:firstLine="720"/>
        <w:rPr>
          <w:rFonts w:ascii="Cambria" w:hAnsi="Cambria" w:cs="Arial"/>
          <w:color w:val="000000" w:themeColor="text1"/>
          <w:spacing w:val="-5"/>
          <w:lang w:val="en-AU"/>
        </w:rPr>
      </w:pPr>
      <w:r w:rsidRPr="008E00C4">
        <w:rPr>
          <w:rFonts w:ascii="Cambria" w:hAnsi="Cambria" w:cs="Arial"/>
          <w:i/>
          <w:iCs/>
          <w:color w:val="000000" w:themeColor="text1"/>
          <w:spacing w:val="-5"/>
          <w:lang w:val="en-AU"/>
        </w:rPr>
        <w:t>v</w:t>
      </w:r>
      <w:proofErr w:type="spellStart"/>
      <w:r w:rsidRPr="008E00C4">
        <w:rPr>
          <w:rFonts w:ascii="Cambria" w:hAnsi="Cambria" w:cs="Arial"/>
          <w:i/>
          <w:iCs/>
          <w:color w:val="000000" w:themeColor="text1"/>
          <w:spacing w:val="-5"/>
        </w:rPr>
        <w:t>ia</w:t>
      </w:r>
      <w:proofErr w:type="spellEnd"/>
      <w:r w:rsidRPr="008E00C4">
        <w:rPr>
          <w:rFonts w:ascii="Cambria" w:hAnsi="Cambria" w:cs="Arial"/>
          <w:i/>
          <w:iCs/>
          <w:color w:val="000000" w:themeColor="text1"/>
          <w:spacing w:val="-5"/>
        </w:rPr>
        <w:t xml:space="preserve"> </w:t>
      </w:r>
      <w:proofErr w:type="spellStart"/>
      <w:r w:rsidRPr="008E00C4">
        <w:rPr>
          <w:rFonts w:ascii="Cambria" w:hAnsi="Cambria" w:cs="Arial"/>
          <w:i/>
          <w:iCs/>
          <w:color w:val="000000" w:themeColor="text1"/>
          <w:spacing w:val="-5"/>
        </w:rPr>
        <w:t>email</w:t>
      </w:r>
      <w:proofErr w:type="spellEnd"/>
      <w:r w:rsidRPr="008E00C4">
        <w:rPr>
          <w:rFonts w:ascii="Cambria" w:hAnsi="Cambria" w:cs="Arial"/>
          <w:i/>
          <w:iCs/>
          <w:color w:val="000000" w:themeColor="text1"/>
          <w:spacing w:val="-5"/>
        </w:rPr>
        <w:t>:</w:t>
      </w:r>
      <w:r w:rsidRPr="00844C22">
        <w:rPr>
          <w:rFonts w:ascii="Cambria" w:hAnsi="Cambria" w:cs="Arial"/>
          <w:i/>
          <w:iCs/>
          <w:color w:val="000000" w:themeColor="text1"/>
          <w:spacing w:val="-5"/>
        </w:rPr>
        <w:t xml:space="preserve"> </w:t>
      </w:r>
      <w:hyperlink r:id="rId8" w:history="1">
        <w:r w:rsidRPr="00844C22">
          <w:rPr>
            <w:rStyle w:val="Hyperlink"/>
            <w:rFonts w:ascii="Cambria" w:hAnsi="Cambria" w:cs="Arial"/>
            <w:i/>
            <w:iCs/>
            <w:spacing w:val="-5"/>
          </w:rPr>
          <w:t>DSAReview2021@communities.tas.gov.au</w:t>
        </w:r>
      </w:hyperlink>
      <w:r w:rsidRPr="00844C22">
        <w:rPr>
          <w:rFonts w:ascii="Cambria" w:hAnsi="Cambria" w:cs="Arial"/>
          <w:i/>
          <w:iCs/>
          <w:color w:val="6F6F6F"/>
          <w:spacing w:val="-5"/>
        </w:rPr>
        <w:t xml:space="preserve">   </w:t>
      </w:r>
    </w:p>
    <w:p w14:paraId="20F2D94B" w14:textId="5EB5E132" w:rsidR="00536D27" w:rsidRDefault="00536D27" w:rsidP="00844C22">
      <w:pPr>
        <w:rPr>
          <w:rFonts w:ascii="Cambria" w:hAnsi="Cambria"/>
          <w:lang w:val="en-AU"/>
        </w:rPr>
      </w:pPr>
    </w:p>
    <w:p w14:paraId="028D1B60" w14:textId="77777777" w:rsidR="00536D27" w:rsidRDefault="00536D27" w:rsidP="00844C22">
      <w:pPr>
        <w:rPr>
          <w:rFonts w:ascii="Cambria" w:hAnsi="Cambria"/>
          <w:lang w:val="en-AU"/>
        </w:rPr>
      </w:pPr>
    </w:p>
    <w:p w14:paraId="7906F565" w14:textId="1835CA2B" w:rsidR="00844C22" w:rsidRPr="008E00C4" w:rsidRDefault="00844C22" w:rsidP="00844C22">
      <w:pPr>
        <w:rPr>
          <w:rFonts w:ascii="Cambria" w:hAnsi="Cambria"/>
          <w:color w:val="000000" w:themeColor="text1"/>
          <w:lang w:val="en-AU"/>
        </w:rPr>
      </w:pPr>
      <w:r w:rsidRPr="008E00C4">
        <w:rPr>
          <w:rFonts w:ascii="Cambria" w:hAnsi="Cambria"/>
          <w:color w:val="000000" w:themeColor="text1"/>
          <w:lang w:val="en-AU"/>
        </w:rPr>
        <w:t xml:space="preserve">To the Disability Services Act Review Project, </w:t>
      </w:r>
    </w:p>
    <w:p w14:paraId="1B01234C" w14:textId="0DA6405E" w:rsidR="00844C22" w:rsidRPr="008E00C4" w:rsidRDefault="00844C22" w:rsidP="00844C22">
      <w:pPr>
        <w:pBdr>
          <w:bottom w:val="single" w:sz="6" w:space="1" w:color="auto"/>
        </w:pBdr>
        <w:rPr>
          <w:rFonts w:ascii="Cambria" w:hAnsi="Cambria"/>
          <w:b/>
          <w:bCs/>
          <w:color w:val="000000" w:themeColor="text1"/>
          <w:lang w:val="en-AU"/>
        </w:rPr>
      </w:pPr>
      <w:r w:rsidRPr="008E00C4">
        <w:rPr>
          <w:rFonts w:ascii="Cambria" w:hAnsi="Cambria"/>
          <w:b/>
          <w:bCs/>
          <w:color w:val="000000" w:themeColor="text1"/>
          <w:lang w:val="en-AU"/>
        </w:rPr>
        <w:t>Re:</w:t>
      </w:r>
      <w:r w:rsidR="00B82E09">
        <w:rPr>
          <w:rFonts w:ascii="Cambria" w:hAnsi="Cambria"/>
          <w:b/>
          <w:bCs/>
          <w:color w:val="000000" w:themeColor="text1"/>
          <w:lang w:val="en-AU"/>
        </w:rPr>
        <w:t xml:space="preserve"> Review of the</w:t>
      </w:r>
      <w:r w:rsidRPr="008E00C4">
        <w:rPr>
          <w:rFonts w:ascii="Cambria" w:hAnsi="Cambria"/>
          <w:b/>
          <w:bCs/>
          <w:color w:val="000000" w:themeColor="text1"/>
          <w:lang w:val="en-AU"/>
        </w:rPr>
        <w:t xml:space="preserve"> </w:t>
      </w:r>
      <w:r w:rsidRPr="008E00C4">
        <w:rPr>
          <w:rFonts w:ascii="Cambria" w:hAnsi="Cambria"/>
          <w:b/>
          <w:bCs/>
          <w:i/>
          <w:iCs/>
          <w:color w:val="000000" w:themeColor="text1"/>
          <w:lang w:val="en-AU"/>
        </w:rPr>
        <w:t>Disability Services Act 2011</w:t>
      </w:r>
    </w:p>
    <w:p w14:paraId="15B3DAFA" w14:textId="77777777" w:rsidR="00844C22" w:rsidRPr="008E00C4" w:rsidRDefault="00844C22" w:rsidP="00844C22">
      <w:pPr>
        <w:rPr>
          <w:rFonts w:ascii="Cambria" w:hAnsi="Cambria"/>
          <w:color w:val="000000" w:themeColor="text1"/>
          <w:lang w:val="en-AU"/>
        </w:rPr>
      </w:pPr>
    </w:p>
    <w:p w14:paraId="75B1939A" w14:textId="77D7F3AB" w:rsidR="008E00C4" w:rsidRPr="008E00C4" w:rsidRDefault="00844C22" w:rsidP="008E00C4">
      <w:pPr>
        <w:pStyle w:val="NoSpacing"/>
        <w:jc w:val="both"/>
        <w:rPr>
          <w:rFonts w:ascii="Cambria" w:hAnsi="Cambria"/>
          <w:color w:val="000000" w:themeColor="text1"/>
        </w:rPr>
      </w:pPr>
      <w:r w:rsidRPr="008E00C4">
        <w:rPr>
          <w:rFonts w:ascii="Cambria" w:hAnsi="Cambria" w:cs="Calibri"/>
          <w:color w:val="000000" w:themeColor="text1"/>
        </w:rPr>
        <w:t>Community Legal Centres Tasmania (CLC Tas)</w:t>
      </w:r>
      <w:r w:rsidRPr="008E00C4">
        <w:rPr>
          <w:rFonts w:ascii="Cambria" w:hAnsi="Cambria"/>
          <w:color w:val="000000" w:themeColor="text1"/>
        </w:rPr>
        <w:t xml:space="preserve"> welcomes the opportunity to respond to the </w:t>
      </w:r>
      <w:r w:rsidR="00536D27" w:rsidRPr="008E00C4">
        <w:rPr>
          <w:rFonts w:ascii="Cambria" w:hAnsi="Cambria"/>
          <w:color w:val="000000" w:themeColor="text1"/>
        </w:rPr>
        <w:t>Department of Communities</w:t>
      </w:r>
      <w:r w:rsidR="008E00C4">
        <w:rPr>
          <w:rFonts w:ascii="Cambria" w:hAnsi="Cambria"/>
          <w:color w:val="000000" w:themeColor="text1"/>
        </w:rPr>
        <w:t xml:space="preserve"> </w:t>
      </w:r>
      <w:r w:rsidR="008E00C4" w:rsidRPr="008E00C4">
        <w:rPr>
          <w:rFonts w:ascii="Cambria" w:hAnsi="Cambria"/>
          <w:i/>
          <w:iCs/>
          <w:color w:val="000000" w:themeColor="text1"/>
        </w:rPr>
        <w:t>Review of the</w:t>
      </w:r>
      <w:r w:rsidR="00536D27" w:rsidRPr="008E00C4">
        <w:rPr>
          <w:rFonts w:ascii="Cambria" w:hAnsi="Cambria"/>
          <w:i/>
          <w:iCs/>
          <w:color w:val="000000" w:themeColor="text1"/>
        </w:rPr>
        <w:t xml:space="preserve"> Disability Services Act 2011</w:t>
      </w:r>
      <w:r w:rsidR="00536D27" w:rsidRPr="008E00C4">
        <w:rPr>
          <w:rFonts w:ascii="Cambria" w:hAnsi="Cambria"/>
          <w:color w:val="000000" w:themeColor="text1"/>
        </w:rPr>
        <w:t xml:space="preserve"> </w:t>
      </w:r>
      <w:r w:rsidR="00B82E09">
        <w:rPr>
          <w:rFonts w:ascii="Cambria" w:hAnsi="Cambria"/>
          <w:color w:val="000000" w:themeColor="text1"/>
        </w:rPr>
        <w:t xml:space="preserve">(Tas) </w:t>
      </w:r>
      <w:r w:rsidR="00536D27" w:rsidRPr="008E00C4">
        <w:rPr>
          <w:rFonts w:ascii="Cambria" w:hAnsi="Cambria"/>
          <w:color w:val="000000" w:themeColor="text1"/>
        </w:rPr>
        <w:t>(‘the Review’).</w:t>
      </w:r>
      <w:r w:rsidR="00B82E09">
        <w:rPr>
          <w:rFonts w:ascii="Cambria" w:hAnsi="Cambria"/>
          <w:color w:val="000000" w:themeColor="text1"/>
        </w:rPr>
        <w:t xml:space="preserve"> </w:t>
      </w:r>
      <w:r w:rsidR="008E00C4" w:rsidRPr="008E00C4">
        <w:rPr>
          <w:rFonts w:ascii="Cambria" w:hAnsi="Cambria"/>
          <w:color w:val="000000" w:themeColor="text1"/>
        </w:rPr>
        <w:t>We strongly support the Government’s commitment to “building a more equitable, inclusive and accessible state”</w:t>
      </w:r>
      <w:r w:rsidR="008E00C4">
        <w:rPr>
          <w:rFonts w:ascii="Cambria" w:hAnsi="Cambria"/>
          <w:color w:val="000000" w:themeColor="text1"/>
        </w:rPr>
        <w:t>,</w:t>
      </w:r>
      <w:r w:rsidR="008E00C4" w:rsidRPr="008E00C4">
        <w:rPr>
          <w:rStyle w:val="FootnoteReference"/>
          <w:rFonts w:ascii="Cambria" w:hAnsi="Cambria"/>
          <w:color w:val="000000" w:themeColor="text1"/>
        </w:rPr>
        <w:footnoteReference w:id="1"/>
      </w:r>
      <w:r w:rsidR="008E00C4" w:rsidRPr="008E00C4">
        <w:rPr>
          <w:rFonts w:ascii="Cambria" w:hAnsi="Cambria"/>
          <w:color w:val="000000" w:themeColor="text1"/>
        </w:rPr>
        <w:t xml:space="preserve"> </w:t>
      </w:r>
      <w:r w:rsidR="008E00C4">
        <w:rPr>
          <w:rFonts w:ascii="Cambria" w:hAnsi="Cambria"/>
          <w:color w:val="000000" w:themeColor="text1"/>
        </w:rPr>
        <w:t xml:space="preserve">which is </w:t>
      </w:r>
      <w:r w:rsidR="008E00C4" w:rsidRPr="008E00C4">
        <w:rPr>
          <w:rFonts w:ascii="Cambria" w:hAnsi="Cambria"/>
          <w:color w:val="000000" w:themeColor="text1"/>
        </w:rPr>
        <w:t xml:space="preserve">particularly important in Tasmania </w:t>
      </w:r>
      <w:r w:rsidR="008E00C4">
        <w:rPr>
          <w:rFonts w:ascii="Cambria" w:hAnsi="Cambria"/>
          <w:color w:val="000000" w:themeColor="text1"/>
        </w:rPr>
        <w:t xml:space="preserve">where more than </w:t>
      </w:r>
      <w:r w:rsidR="008E00C4" w:rsidRPr="008E00C4">
        <w:rPr>
          <w:rFonts w:ascii="Cambria" w:hAnsi="Cambria"/>
          <w:color w:val="000000" w:themeColor="text1"/>
        </w:rPr>
        <w:t>one-quarter (26.8</w:t>
      </w:r>
      <w:r w:rsidR="00EA5B76">
        <w:rPr>
          <w:rFonts w:ascii="Cambria" w:hAnsi="Cambria"/>
          <w:color w:val="000000" w:themeColor="text1"/>
        </w:rPr>
        <w:t xml:space="preserve"> per cent</w:t>
      </w:r>
      <w:r w:rsidR="008E00C4" w:rsidRPr="008E00C4">
        <w:rPr>
          <w:rFonts w:ascii="Cambria" w:hAnsi="Cambria"/>
          <w:color w:val="000000" w:themeColor="text1"/>
        </w:rPr>
        <w:t>) of Tasmanians have a disability, higher than any other state or territory in Australia.</w:t>
      </w:r>
      <w:r w:rsidR="008E00C4" w:rsidRPr="008E00C4">
        <w:rPr>
          <w:rStyle w:val="FootnoteReference"/>
          <w:rFonts w:ascii="Cambria" w:hAnsi="Cambria"/>
          <w:color w:val="000000" w:themeColor="text1"/>
        </w:rPr>
        <w:footnoteReference w:id="2"/>
      </w:r>
      <w:r w:rsidR="00B82E09">
        <w:rPr>
          <w:rFonts w:ascii="Cambria" w:hAnsi="Cambria"/>
          <w:color w:val="000000" w:themeColor="text1"/>
        </w:rPr>
        <w:t xml:space="preserve"> </w:t>
      </w:r>
    </w:p>
    <w:p w14:paraId="48633929" w14:textId="38787F32" w:rsidR="008E00C4" w:rsidRDefault="008E00C4" w:rsidP="008E00C4">
      <w:pPr>
        <w:pStyle w:val="NoSpacing"/>
        <w:jc w:val="both"/>
        <w:rPr>
          <w:rFonts w:ascii="Cambria" w:hAnsi="Cambria"/>
          <w:color w:val="000000" w:themeColor="text1"/>
        </w:rPr>
      </w:pPr>
      <w:r>
        <w:rPr>
          <w:rFonts w:ascii="Cambria" w:hAnsi="Cambria"/>
          <w:color w:val="000000" w:themeColor="text1"/>
        </w:rPr>
        <w:t xml:space="preserve"> </w:t>
      </w:r>
    </w:p>
    <w:p w14:paraId="76087AC4" w14:textId="77777777" w:rsidR="008E00C4" w:rsidRDefault="008E00C4" w:rsidP="008E00C4">
      <w:pPr>
        <w:pStyle w:val="NoSpacing"/>
        <w:jc w:val="both"/>
        <w:rPr>
          <w:rFonts w:ascii="Cambria" w:hAnsi="Cambria" w:cs="Arial"/>
          <w:color w:val="000000" w:themeColor="text1"/>
        </w:rPr>
      </w:pPr>
      <w:r w:rsidRPr="00187347">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7246D1B5" w14:textId="77777777" w:rsidR="00EA5B76" w:rsidRDefault="00EA5B76" w:rsidP="008E00C4">
      <w:pPr>
        <w:pStyle w:val="NoSpacing"/>
        <w:jc w:val="both"/>
        <w:rPr>
          <w:rFonts w:ascii="Cambria" w:hAnsi="Cambria"/>
          <w:b/>
          <w:bCs/>
          <w:i/>
          <w:iCs/>
          <w:color w:val="000000" w:themeColor="text1"/>
        </w:rPr>
      </w:pPr>
    </w:p>
    <w:p w14:paraId="796EA82E" w14:textId="525BAB99" w:rsidR="008E00C4" w:rsidRPr="008E00C4" w:rsidRDefault="008E00C4" w:rsidP="008E00C4">
      <w:pPr>
        <w:pStyle w:val="NoSpacing"/>
        <w:jc w:val="both"/>
        <w:rPr>
          <w:rFonts w:ascii="Cambria" w:hAnsi="Cambria"/>
          <w:b/>
          <w:bCs/>
          <w:i/>
          <w:iCs/>
          <w:color w:val="000000" w:themeColor="text1"/>
        </w:rPr>
      </w:pPr>
      <w:r w:rsidRPr="008E00C4">
        <w:rPr>
          <w:rFonts w:ascii="Cambria" w:hAnsi="Cambria"/>
          <w:b/>
          <w:bCs/>
          <w:i/>
          <w:iCs/>
          <w:color w:val="000000" w:themeColor="text1"/>
        </w:rPr>
        <w:t>Disability Commissioner</w:t>
      </w:r>
    </w:p>
    <w:p w14:paraId="53F00539" w14:textId="750F2E3B" w:rsidR="008E00C4" w:rsidRPr="008E00C4" w:rsidRDefault="008E00C4" w:rsidP="008E00C4">
      <w:pPr>
        <w:pStyle w:val="NoSpacing"/>
        <w:jc w:val="both"/>
        <w:rPr>
          <w:rFonts w:ascii="Cambria" w:hAnsi="Cambria"/>
          <w:color w:val="000000" w:themeColor="text1"/>
        </w:rPr>
      </w:pPr>
      <w:r w:rsidRPr="008E00C4">
        <w:rPr>
          <w:rFonts w:ascii="Cambria" w:hAnsi="Cambria"/>
          <w:color w:val="000000" w:themeColor="text1"/>
        </w:rPr>
        <w:t xml:space="preserve">We strongly support the Government’s commitment to introduce a Disability Commissioner “who will </w:t>
      </w:r>
      <w:r w:rsidR="00A1401A">
        <w:rPr>
          <w:rFonts w:ascii="Cambria" w:hAnsi="Cambria"/>
          <w:color w:val="000000" w:themeColor="text1"/>
        </w:rPr>
        <w:t xml:space="preserve">promote the safety, health and wellbeing of people with </w:t>
      </w:r>
      <w:r w:rsidRPr="008E00C4">
        <w:rPr>
          <w:rFonts w:ascii="Cambria" w:hAnsi="Cambria"/>
          <w:color w:val="000000" w:themeColor="text1"/>
        </w:rPr>
        <w:lastRenderedPageBreak/>
        <w:t>disability”.</w:t>
      </w:r>
      <w:r w:rsidRPr="008E00C4">
        <w:rPr>
          <w:rStyle w:val="FootnoteReference"/>
          <w:rFonts w:ascii="Cambria" w:hAnsi="Cambria"/>
          <w:color w:val="000000" w:themeColor="text1"/>
        </w:rPr>
        <w:footnoteReference w:id="3"/>
      </w:r>
      <w:r w:rsidRPr="008E00C4">
        <w:rPr>
          <w:rFonts w:ascii="Cambria" w:hAnsi="Cambria"/>
          <w:color w:val="000000" w:themeColor="text1"/>
        </w:rPr>
        <w:t xml:space="preserve"> These are important goals Australia wide with the </w:t>
      </w:r>
      <w:r w:rsidRPr="00EA5B76">
        <w:rPr>
          <w:rFonts w:ascii="Cambria" w:hAnsi="Cambria"/>
          <w:i/>
          <w:iCs/>
          <w:color w:val="000000" w:themeColor="text1"/>
        </w:rPr>
        <w:t>Australian Institute of Health and Welfare</w:t>
      </w:r>
      <w:r w:rsidRPr="008E00C4">
        <w:rPr>
          <w:rFonts w:ascii="Cambria" w:hAnsi="Cambria"/>
          <w:color w:val="000000" w:themeColor="text1"/>
        </w:rPr>
        <w:t xml:space="preserve"> findings that:</w:t>
      </w:r>
      <w:r w:rsidRPr="008E00C4">
        <w:rPr>
          <w:rStyle w:val="FootnoteReference"/>
          <w:rFonts w:ascii="Cambria" w:hAnsi="Cambria"/>
          <w:color w:val="000000" w:themeColor="text1"/>
        </w:rPr>
        <w:footnoteReference w:id="4"/>
      </w:r>
    </w:p>
    <w:p w14:paraId="5203E3A1" w14:textId="7A4072BF" w:rsidR="008E00C4" w:rsidRPr="008E00C4" w:rsidRDefault="008E00C4" w:rsidP="008E00C4">
      <w:pPr>
        <w:pStyle w:val="NoSpacing"/>
        <w:jc w:val="both"/>
        <w:rPr>
          <w:rFonts w:ascii="Cambria" w:hAnsi="Cambria"/>
          <w:color w:val="000000" w:themeColor="text1"/>
        </w:rPr>
      </w:pPr>
    </w:p>
    <w:p w14:paraId="51BB9FE2" w14:textId="5E366EA1" w:rsidR="008E00C4" w:rsidRPr="008E00C4" w:rsidRDefault="008E00C4" w:rsidP="008E00C4">
      <w:pPr>
        <w:pStyle w:val="NoSpacing"/>
        <w:numPr>
          <w:ilvl w:val="0"/>
          <w:numId w:val="2"/>
        </w:numPr>
        <w:jc w:val="both"/>
        <w:rPr>
          <w:rFonts w:ascii="Cambria" w:hAnsi="Cambria"/>
          <w:color w:val="000000" w:themeColor="text1"/>
        </w:rPr>
      </w:pPr>
      <w:r w:rsidRPr="008E00C4">
        <w:rPr>
          <w:rFonts w:ascii="Cambria" w:hAnsi="Cambria"/>
          <w:color w:val="000000" w:themeColor="text1"/>
        </w:rPr>
        <w:t>47</w:t>
      </w:r>
      <w:r w:rsidR="00B82E09">
        <w:rPr>
          <w:rFonts w:ascii="Cambria" w:hAnsi="Cambria"/>
          <w:color w:val="000000" w:themeColor="text1"/>
        </w:rPr>
        <w:t xml:space="preserve"> per cent</w:t>
      </w:r>
      <w:r w:rsidRPr="008E00C4">
        <w:rPr>
          <w:rFonts w:ascii="Cambria" w:hAnsi="Cambria"/>
          <w:color w:val="000000" w:themeColor="text1"/>
        </w:rPr>
        <w:t xml:space="preserve"> of adults with disability have experienced violence after the age of 15, compared with 36</w:t>
      </w:r>
      <w:r w:rsidR="00B82E09">
        <w:rPr>
          <w:rFonts w:ascii="Cambria" w:hAnsi="Cambria"/>
          <w:color w:val="000000" w:themeColor="text1"/>
        </w:rPr>
        <w:t xml:space="preserve"> per cent</w:t>
      </w:r>
      <w:r w:rsidRPr="008E00C4">
        <w:rPr>
          <w:rFonts w:ascii="Cambria" w:hAnsi="Cambria"/>
          <w:color w:val="000000" w:themeColor="text1"/>
        </w:rPr>
        <w:t xml:space="preserve"> without disability; and</w:t>
      </w:r>
    </w:p>
    <w:p w14:paraId="59CC7CA3" w14:textId="0CF365B6" w:rsidR="008E00C4" w:rsidRPr="008E00C4" w:rsidRDefault="008E00C4" w:rsidP="008E00C4">
      <w:pPr>
        <w:pStyle w:val="NoSpacing"/>
        <w:numPr>
          <w:ilvl w:val="0"/>
          <w:numId w:val="2"/>
        </w:numPr>
        <w:jc w:val="both"/>
        <w:rPr>
          <w:rFonts w:ascii="Cambria" w:hAnsi="Cambria"/>
          <w:color w:val="000000" w:themeColor="text1"/>
        </w:rPr>
      </w:pPr>
      <w:r w:rsidRPr="008E00C4">
        <w:rPr>
          <w:rFonts w:ascii="Cambria" w:hAnsi="Cambria"/>
          <w:color w:val="000000" w:themeColor="text1"/>
        </w:rPr>
        <w:t>32</w:t>
      </w:r>
      <w:r w:rsidR="00B82E09">
        <w:rPr>
          <w:rFonts w:ascii="Cambria" w:hAnsi="Cambria"/>
          <w:color w:val="000000" w:themeColor="text1"/>
        </w:rPr>
        <w:t xml:space="preserve"> per cent</w:t>
      </w:r>
      <w:r w:rsidRPr="008E00C4">
        <w:rPr>
          <w:rFonts w:ascii="Cambria" w:hAnsi="Cambria"/>
          <w:color w:val="000000" w:themeColor="text1"/>
        </w:rPr>
        <w:t xml:space="preserve"> of adults with disability experience high/very high psychological distress, compared with 8</w:t>
      </w:r>
      <w:r w:rsidR="00B82E09">
        <w:rPr>
          <w:rFonts w:ascii="Cambria" w:hAnsi="Cambria"/>
          <w:color w:val="000000" w:themeColor="text1"/>
        </w:rPr>
        <w:t xml:space="preserve"> per cent</w:t>
      </w:r>
      <w:r w:rsidRPr="008E00C4">
        <w:rPr>
          <w:rFonts w:ascii="Cambria" w:hAnsi="Cambria"/>
          <w:color w:val="000000" w:themeColor="text1"/>
        </w:rPr>
        <w:t xml:space="preserve"> without disability; and</w:t>
      </w:r>
    </w:p>
    <w:p w14:paraId="0A5EB50C" w14:textId="47A61DA4" w:rsidR="008E00C4" w:rsidRPr="008E00C4" w:rsidRDefault="008E00C4" w:rsidP="008E00C4">
      <w:pPr>
        <w:pStyle w:val="NoSpacing"/>
        <w:numPr>
          <w:ilvl w:val="0"/>
          <w:numId w:val="2"/>
        </w:numPr>
        <w:jc w:val="both"/>
        <w:rPr>
          <w:rFonts w:ascii="Cambria" w:hAnsi="Cambria"/>
          <w:color w:val="000000" w:themeColor="text1"/>
        </w:rPr>
      </w:pPr>
      <w:r w:rsidRPr="008E00C4">
        <w:rPr>
          <w:rFonts w:ascii="Cambria" w:hAnsi="Cambria"/>
          <w:color w:val="000000" w:themeColor="text1"/>
        </w:rPr>
        <w:t>48</w:t>
      </w:r>
      <w:r w:rsidR="00B82E09">
        <w:rPr>
          <w:rFonts w:ascii="Cambria" w:hAnsi="Cambria"/>
          <w:color w:val="000000" w:themeColor="text1"/>
        </w:rPr>
        <w:t xml:space="preserve"> per cent</w:t>
      </w:r>
      <w:r w:rsidRPr="008E00C4">
        <w:rPr>
          <w:rFonts w:ascii="Cambria" w:hAnsi="Cambria"/>
          <w:color w:val="000000" w:themeColor="text1"/>
        </w:rPr>
        <w:t xml:space="preserve"> of working-age people with disability are employed, compared with 80</w:t>
      </w:r>
      <w:r w:rsidR="00B82E09">
        <w:rPr>
          <w:rFonts w:ascii="Cambria" w:hAnsi="Cambria"/>
          <w:color w:val="000000" w:themeColor="text1"/>
        </w:rPr>
        <w:t xml:space="preserve"> per cent</w:t>
      </w:r>
      <w:r w:rsidRPr="008E00C4">
        <w:rPr>
          <w:rFonts w:ascii="Cambria" w:hAnsi="Cambria"/>
          <w:color w:val="000000" w:themeColor="text1"/>
        </w:rPr>
        <w:t xml:space="preserve"> without disability; and</w:t>
      </w:r>
    </w:p>
    <w:p w14:paraId="1112FB2D" w14:textId="7E6C0116" w:rsidR="008E00C4" w:rsidRPr="008E00C4" w:rsidRDefault="008E00C4" w:rsidP="00844C22">
      <w:pPr>
        <w:pStyle w:val="NoSpacing"/>
        <w:numPr>
          <w:ilvl w:val="0"/>
          <w:numId w:val="2"/>
        </w:numPr>
        <w:jc w:val="both"/>
        <w:rPr>
          <w:rFonts w:ascii="Cambria" w:hAnsi="Cambria"/>
          <w:color w:val="000000" w:themeColor="text1"/>
        </w:rPr>
      </w:pPr>
      <w:r w:rsidRPr="008E00C4">
        <w:rPr>
          <w:rFonts w:ascii="Cambria" w:hAnsi="Cambria"/>
          <w:color w:val="000000" w:themeColor="text1"/>
        </w:rPr>
        <w:t>24</w:t>
      </w:r>
      <w:r w:rsidR="00B82E09">
        <w:rPr>
          <w:rFonts w:ascii="Cambria" w:hAnsi="Cambria"/>
          <w:color w:val="000000" w:themeColor="text1"/>
        </w:rPr>
        <w:t xml:space="preserve"> per cent</w:t>
      </w:r>
      <w:r w:rsidRPr="008E00C4">
        <w:rPr>
          <w:rFonts w:ascii="Cambria" w:hAnsi="Cambria"/>
          <w:color w:val="000000" w:themeColor="text1"/>
        </w:rPr>
        <w:t xml:space="preserve"> of adults with disability experience very good or excellent health, compared with 65</w:t>
      </w:r>
      <w:r w:rsidR="00B82E09">
        <w:rPr>
          <w:rFonts w:ascii="Cambria" w:hAnsi="Cambria"/>
          <w:color w:val="000000" w:themeColor="text1"/>
        </w:rPr>
        <w:t xml:space="preserve"> per cent</w:t>
      </w:r>
      <w:r w:rsidRPr="008E00C4">
        <w:rPr>
          <w:rFonts w:ascii="Cambria" w:hAnsi="Cambria"/>
          <w:color w:val="000000" w:themeColor="text1"/>
        </w:rPr>
        <w:t xml:space="preserve"> without disability. </w:t>
      </w:r>
    </w:p>
    <w:p w14:paraId="3E372070" w14:textId="373915B0" w:rsidR="007928DF" w:rsidRDefault="007928DF" w:rsidP="00844C22">
      <w:pPr>
        <w:pStyle w:val="NoSpacing"/>
        <w:jc w:val="both"/>
        <w:rPr>
          <w:rFonts w:ascii="Cambria" w:hAnsi="Cambria"/>
          <w:color w:val="000000" w:themeColor="text1"/>
        </w:rPr>
      </w:pPr>
    </w:p>
    <w:p w14:paraId="683ABECC" w14:textId="03D2B653" w:rsidR="0042306E" w:rsidRDefault="00B82E09" w:rsidP="0081795E">
      <w:pPr>
        <w:pStyle w:val="NoSpacing"/>
        <w:jc w:val="both"/>
        <w:rPr>
          <w:rFonts w:ascii="Cambria" w:hAnsi="Cambria"/>
          <w:color w:val="000000" w:themeColor="text1"/>
          <w:spacing w:val="4"/>
          <w:shd w:val="clear" w:color="auto" w:fill="FFFFFF"/>
        </w:rPr>
      </w:pPr>
      <w:r>
        <w:rPr>
          <w:rFonts w:ascii="Cambria" w:hAnsi="Cambria"/>
          <w:color w:val="000000" w:themeColor="text1"/>
        </w:rPr>
        <w:t xml:space="preserve">We support the Disability Commissioner model adopted in Victoria which </w:t>
      </w:r>
      <w:r w:rsidR="00A1401A" w:rsidRPr="00656D1E">
        <w:rPr>
          <w:rFonts w:ascii="Cambria" w:hAnsi="Cambria"/>
          <w:color w:val="000000" w:themeColor="text1"/>
        </w:rPr>
        <w:t>is an “</w:t>
      </w:r>
      <w:r w:rsidR="00A1401A" w:rsidRPr="00A1401A">
        <w:rPr>
          <w:rFonts w:ascii="Cambria" w:hAnsi="Cambria" w:cs="Arial"/>
          <w:color w:val="000000" w:themeColor="text1"/>
          <w:spacing w:val="4"/>
          <w:shd w:val="clear" w:color="auto" w:fill="FFFFFF"/>
        </w:rPr>
        <w:t>independent oversight body resolving complaints and promoting the right of people with a disability to be free from abuse</w:t>
      </w:r>
      <w:r w:rsidR="00A1401A" w:rsidRPr="00656D1E">
        <w:rPr>
          <w:rFonts w:ascii="Cambria" w:hAnsi="Cambria" w:cs="Arial"/>
          <w:color w:val="000000" w:themeColor="text1"/>
          <w:spacing w:val="4"/>
          <w:shd w:val="clear" w:color="auto" w:fill="FFFFFF"/>
        </w:rPr>
        <w:t>”</w:t>
      </w:r>
      <w:r w:rsidR="00A1401A" w:rsidRPr="00A1401A">
        <w:rPr>
          <w:rFonts w:ascii="Cambria" w:hAnsi="Cambria"/>
          <w:color w:val="000000" w:themeColor="text1"/>
          <w:spacing w:val="4"/>
          <w:shd w:val="clear" w:color="auto" w:fill="FFFFFF"/>
        </w:rPr>
        <w:t>.</w:t>
      </w:r>
      <w:r w:rsidR="00A1401A" w:rsidRPr="00656D1E">
        <w:rPr>
          <w:rStyle w:val="FootnoteReference"/>
          <w:rFonts w:ascii="Cambria" w:hAnsi="Cambria"/>
          <w:color w:val="000000" w:themeColor="text1"/>
          <w:spacing w:val="4"/>
          <w:shd w:val="clear" w:color="auto" w:fill="FFFFFF"/>
        </w:rPr>
        <w:footnoteReference w:id="5"/>
      </w:r>
      <w:r w:rsidR="0042306E">
        <w:rPr>
          <w:rFonts w:ascii="Cambria" w:hAnsi="Cambria"/>
          <w:color w:val="000000" w:themeColor="text1"/>
          <w:spacing w:val="4"/>
          <w:shd w:val="clear" w:color="auto" w:fill="FFFFFF"/>
        </w:rPr>
        <w:t xml:space="preserve"> </w:t>
      </w:r>
      <w:r w:rsidR="0081795E">
        <w:rPr>
          <w:rFonts w:ascii="Cambria" w:hAnsi="Cambria"/>
          <w:color w:val="000000" w:themeColor="text1"/>
          <w:spacing w:val="4"/>
          <w:shd w:val="clear" w:color="auto" w:fill="FFFFFF"/>
        </w:rPr>
        <w:t xml:space="preserve">Pursuant to the </w:t>
      </w:r>
      <w:r w:rsidR="0081795E" w:rsidRPr="0081795E">
        <w:rPr>
          <w:rFonts w:ascii="Cambria" w:hAnsi="Cambria"/>
          <w:i/>
          <w:iCs/>
          <w:color w:val="000000" w:themeColor="text1"/>
          <w:spacing w:val="4"/>
          <w:shd w:val="clear" w:color="auto" w:fill="FFFFFF"/>
        </w:rPr>
        <w:t>Disability Act 2006</w:t>
      </w:r>
      <w:r w:rsidR="0081795E">
        <w:rPr>
          <w:rFonts w:ascii="Cambria" w:hAnsi="Cambria"/>
          <w:color w:val="000000" w:themeColor="text1"/>
          <w:spacing w:val="4"/>
          <w:shd w:val="clear" w:color="auto" w:fill="FFFFFF"/>
        </w:rPr>
        <w:t xml:space="preserve"> (Vic) t</w:t>
      </w:r>
      <w:r w:rsidR="00656D1E">
        <w:rPr>
          <w:rFonts w:ascii="Cambria" w:hAnsi="Cambria"/>
          <w:color w:val="000000" w:themeColor="text1"/>
          <w:spacing w:val="4"/>
          <w:shd w:val="clear" w:color="auto" w:fill="FFFFFF"/>
        </w:rPr>
        <w:t>he Disability Services Commissioner has</w:t>
      </w:r>
      <w:r w:rsidR="0081795E">
        <w:rPr>
          <w:rFonts w:ascii="Cambria" w:hAnsi="Cambria"/>
          <w:color w:val="000000" w:themeColor="text1"/>
          <w:spacing w:val="4"/>
          <w:shd w:val="clear" w:color="auto" w:fill="FFFFFF"/>
        </w:rPr>
        <w:t xml:space="preserve"> broad</w:t>
      </w:r>
      <w:r w:rsidR="00656D1E">
        <w:rPr>
          <w:rFonts w:ascii="Cambria" w:hAnsi="Cambria"/>
          <w:color w:val="000000" w:themeColor="text1"/>
          <w:spacing w:val="4"/>
          <w:shd w:val="clear" w:color="auto" w:fill="FFFFFF"/>
        </w:rPr>
        <w:t xml:space="preserve"> </w:t>
      </w:r>
      <w:r w:rsidR="0081795E">
        <w:rPr>
          <w:rFonts w:ascii="Cambria" w:hAnsi="Cambria"/>
          <w:color w:val="000000" w:themeColor="text1"/>
          <w:spacing w:val="4"/>
          <w:shd w:val="clear" w:color="auto" w:fill="FFFFFF"/>
        </w:rPr>
        <w:t>functions including investigating</w:t>
      </w:r>
      <w:r w:rsidR="00656D1E">
        <w:rPr>
          <w:rFonts w:ascii="Cambria" w:hAnsi="Cambria"/>
          <w:color w:val="000000" w:themeColor="text1"/>
          <w:spacing w:val="4"/>
          <w:shd w:val="clear" w:color="auto" w:fill="FFFFFF"/>
        </w:rPr>
        <w:t xml:space="preserve"> complaints relating to disability services, conduct</w:t>
      </w:r>
      <w:r w:rsidR="0081795E">
        <w:rPr>
          <w:rFonts w:ascii="Cambria" w:hAnsi="Cambria"/>
          <w:color w:val="000000" w:themeColor="text1"/>
          <w:spacing w:val="4"/>
          <w:shd w:val="clear" w:color="auto" w:fill="FFFFFF"/>
        </w:rPr>
        <w:t>ing</w:t>
      </w:r>
      <w:r w:rsidR="00656D1E">
        <w:rPr>
          <w:rFonts w:ascii="Cambria" w:hAnsi="Cambria"/>
          <w:color w:val="000000" w:themeColor="text1"/>
          <w:spacing w:val="4"/>
          <w:shd w:val="clear" w:color="auto" w:fill="FFFFFF"/>
        </w:rPr>
        <w:t xml:space="preserve"> research and provid</w:t>
      </w:r>
      <w:r w:rsidR="0081795E">
        <w:rPr>
          <w:rFonts w:ascii="Cambria" w:hAnsi="Cambria"/>
          <w:color w:val="000000" w:themeColor="text1"/>
          <w:spacing w:val="4"/>
          <w:shd w:val="clear" w:color="auto" w:fill="FFFFFF"/>
        </w:rPr>
        <w:t>ing</w:t>
      </w:r>
      <w:r w:rsidR="00656D1E">
        <w:rPr>
          <w:rFonts w:ascii="Cambria" w:hAnsi="Cambria"/>
          <w:color w:val="000000" w:themeColor="text1"/>
          <w:spacing w:val="4"/>
          <w:shd w:val="clear" w:color="auto" w:fill="FFFFFF"/>
        </w:rPr>
        <w:t xml:space="preserve"> advice to Government.</w:t>
      </w:r>
      <w:r w:rsidR="00656D1E">
        <w:rPr>
          <w:rStyle w:val="FootnoteReference"/>
          <w:rFonts w:ascii="Cambria" w:hAnsi="Cambria"/>
          <w:color w:val="000000" w:themeColor="text1"/>
          <w:spacing w:val="4"/>
          <w:shd w:val="clear" w:color="auto" w:fill="FFFFFF"/>
        </w:rPr>
        <w:footnoteReference w:id="6"/>
      </w:r>
      <w:r w:rsidR="00656D1E">
        <w:rPr>
          <w:rFonts w:ascii="Cambria" w:hAnsi="Cambria"/>
          <w:color w:val="000000" w:themeColor="text1"/>
          <w:spacing w:val="4"/>
          <w:shd w:val="clear" w:color="auto" w:fill="FFFFFF"/>
        </w:rPr>
        <w:t xml:space="preserve"> </w:t>
      </w:r>
    </w:p>
    <w:p w14:paraId="6343DD2E" w14:textId="77777777" w:rsidR="0042306E" w:rsidRDefault="0042306E" w:rsidP="0081795E">
      <w:pPr>
        <w:pStyle w:val="NoSpacing"/>
        <w:jc w:val="both"/>
        <w:rPr>
          <w:rFonts w:ascii="Cambria" w:hAnsi="Cambria"/>
          <w:color w:val="000000" w:themeColor="text1"/>
          <w:spacing w:val="4"/>
          <w:shd w:val="clear" w:color="auto" w:fill="FFFFFF"/>
        </w:rPr>
      </w:pPr>
    </w:p>
    <w:p w14:paraId="727DDDCF" w14:textId="6AFFA8B2" w:rsidR="0042306E" w:rsidRDefault="0081795E" w:rsidP="0042306E">
      <w:pPr>
        <w:pStyle w:val="NoSpacing"/>
        <w:jc w:val="both"/>
        <w:rPr>
          <w:rFonts w:ascii="Cambria" w:hAnsi="Cambria"/>
          <w:color w:val="000000" w:themeColor="text1"/>
          <w:spacing w:val="4"/>
          <w:shd w:val="clear" w:color="auto" w:fill="FFFFFF"/>
        </w:rPr>
      </w:pPr>
      <w:r>
        <w:rPr>
          <w:rFonts w:ascii="Cambria" w:hAnsi="Cambria"/>
          <w:color w:val="000000" w:themeColor="text1"/>
          <w:spacing w:val="4"/>
          <w:shd w:val="clear" w:color="auto" w:fill="FFFFFF"/>
        </w:rPr>
        <w:t>The importance of appointing a Disability</w:t>
      </w:r>
      <w:r w:rsidR="00B82E09">
        <w:rPr>
          <w:rFonts w:ascii="Cambria" w:hAnsi="Cambria"/>
          <w:color w:val="000000" w:themeColor="text1"/>
          <w:spacing w:val="4"/>
          <w:shd w:val="clear" w:color="auto" w:fill="FFFFFF"/>
        </w:rPr>
        <w:t xml:space="preserve"> </w:t>
      </w:r>
      <w:r>
        <w:rPr>
          <w:rFonts w:ascii="Cambria" w:hAnsi="Cambria"/>
          <w:color w:val="000000" w:themeColor="text1"/>
          <w:spacing w:val="4"/>
          <w:shd w:val="clear" w:color="auto" w:fill="FFFFFF"/>
        </w:rPr>
        <w:t>Commissioner is highlighted in the</w:t>
      </w:r>
      <w:r w:rsidR="00B82E09">
        <w:rPr>
          <w:rFonts w:ascii="Cambria" w:hAnsi="Cambria"/>
          <w:color w:val="000000" w:themeColor="text1"/>
          <w:spacing w:val="4"/>
          <w:shd w:val="clear" w:color="auto" w:fill="FFFFFF"/>
        </w:rPr>
        <w:t xml:space="preserve"> </w:t>
      </w:r>
      <w:r>
        <w:rPr>
          <w:rFonts w:ascii="Cambria" w:hAnsi="Cambria"/>
          <w:color w:val="000000" w:themeColor="text1"/>
          <w:spacing w:val="4"/>
          <w:shd w:val="clear" w:color="auto" w:fill="FFFFFF"/>
        </w:rPr>
        <w:t xml:space="preserve">recently published </w:t>
      </w:r>
      <w:r w:rsidRPr="0081795E">
        <w:rPr>
          <w:rFonts w:ascii="Cambria" w:hAnsi="Cambria"/>
          <w:i/>
          <w:iCs/>
          <w:color w:val="000000" w:themeColor="text1"/>
          <w:spacing w:val="4"/>
          <w:shd w:val="clear" w:color="auto" w:fill="FFFFFF"/>
        </w:rPr>
        <w:t>Independent Review of the Public Trustee</w:t>
      </w:r>
      <w:r>
        <w:rPr>
          <w:rFonts w:ascii="Cambria" w:hAnsi="Cambria"/>
          <w:color w:val="000000" w:themeColor="text1"/>
          <w:spacing w:val="4"/>
          <w:shd w:val="clear" w:color="auto" w:fill="FFFFFF"/>
        </w:rPr>
        <w:t xml:space="preserve"> which found “that for 26 years the Public Trustee has genuinely misunderstood the duties of an administrator”.</w:t>
      </w:r>
      <w:r>
        <w:rPr>
          <w:rStyle w:val="FootnoteReference"/>
          <w:rFonts w:ascii="Cambria" w:hAnsi="Cambria"/>
          <w:color w:val="000000" w:themeColor="text1"/>
          <w:spacing w:val="4"/>
          <w:shd w:val="clear" w:color="auto" w:fill="FFFFFF"/>
        </w:rPr>
        <w:footnoteReference w:id="7"/>
      </w:r>
      <w:r>
        <w:rPr>
          <w:rFonts w:ascii="Cambria" w:hAnsi="Cambria"/>
          <w:color w:val="000000" w:themeColor="text1"/>
          <w:spacing w:val="4"/>
          <w:shd w:val="clear" w:color="auto" w:fill="FFFFFF"/>
        </w:rPr>
        <w:t xml:space="preserve"> We strongly believe that the appointment of a Disability Commissioner in Tasmania with broad functions similar to the Victorian model will ensure accountability, improve standards and promote the rights of Tasmanians with a disability, thereby ensuring that </w:t>
      </w:r>
      <w:r w:rsidR="00B82E09">
        <w:rPr>
          <w:rFonts w:ascii="Cambria" w:hAnsi="Cambria"/>
          <w:color w:val="000000" w:themeColor="text1"/>
          <w:spacing w:val="4"/>
          <w:shd w:val="clear" w:color="auto" w:fill="FFFFFF"/>
        </w:rPr>
        <w:t xml:space="preserve">breaches and other failings </w:t>
      </w:r>
      <w:r>
        <w:rPr>
          <w:rFonts w:ascii="Cambria" w:hAnsi="Cambria"/>
          <w:color w:val="000000" w:themeColor="text1"/>
          <w:spacing w:val="4"/>
          <w:shd w:val="clear" w:color="auto" w:fill="FFFFFF"/>
        </w:rPr>
        <w:t xml:space="preserve">are acted on sooner.    </w:t>
      </w:r>
    </w:p>
    <w:p w14:paraId="32A19D15" w14:textId="77777777" w:rsidR="0042306E" w:rsidRDefault="0042306E" w:rsidP="00844C22">
      <w:pPr>
        <w:rPr>
          <w:rFonts w:ascii="Cambria" w:hAnsi="Cambria"/>
          <w:lang w:val="en-AU"/>
        </w:rPr>
      </w:pPr>
    </w:p>
    <w:p w14:paraId="6D3C6523" w14:textId="3587A753" w:rsidR="00B82E09" w:rsidRPr="0042306E" w:rsidRDefault="00B82E09" w:rsidP="00B82E09">
      <w:pPr>
        <w:pStyle w:val="NoSpacing"/>
        <w:jc w:val="both"/>
        <w:rPr>
          <w:rFonts w:ascii="Cambria" w:hAnsi="Cambria"/>
          <w:color w:val="000000" w:themeColor="text1"/>
        </w:rPr>
      </w:pPr>
      <w:r>
        <w:rPr>
          <w:rFonts w:ascii="Cambria" w:hAnsi="Cambria"/>
        </w:rPr>
        <w:t>We strongly support</w:t>
      </w:r>
      <w:r w:rsidR="0042306E">
        <w:rPr>
          <w:rFonts w:ascii="Cambria" w:hAnsi="Cambria"/>
        </w:rPr>
        <w:t xml:space="preserve"> the Disability Commissioner</w:t>
      </w:r>
      <w:r>
        <w:rPr>
          <w:rFonts w:ascii="Cambria" w:hAnsi="Cambria"/>
        </w:rPr>
        <w:t xml:space="preserve"> having broad powers to accept complaints</w:t>
      </w:r>
      <w:r w:rsidR="00D971C6">
        <w:rPr>
          <w:rFonts w:ascii="Cambria" w:hAnsi="Cambria"/>
        </w:rPr>
        <w:t xml:space="preserve"> from persons with disabilities, their families and their carers about organisations providing disability services. We support the Disability Commissioner having broad powers to </w:t>
      </w:r>
      <w:r w:rsidR="0042306E">
        <w:rPr>
          <w:rFonts w:ascii="Cambria" w:hAnsi="Cambria"/>
        </w:rPr>
        <w:t xml:space="preserve">accept complaints relating to services that are </w:t>
      </w:r>
      <w:r w:rsidR="00D971C6">
        <w:rPr>
          <w:rFonts w:ascii="Cambria" w:hAnsi="Cambria"/>
        </w:rPr>
        <w:t xml:space="preserve">both </w:t>
      </w:r>
      <w:r>
        <w:rPr>
          <w:rFonts w:ascii="Cambria" w:hAnsi="Cambria"/>
        </w:rPr>
        <w:t xml:space="preserve">registered </w:t>
      </w:r>
      <w:r w:rsidR="0042306E">
        <w:rPr>
          <w:rFonts w:ascii="Cambria" w:hAnsi="Cambria"/>
        </w:rPr>
        <w:t>NDIS</w:t>
      </w:r>
      <w:r>
        <w:rPr>
          <w:rFonts w:ascii="Cambria" w:hAnsi="Cambria"/>
        </w:rPr>
        <w:t xml:space="preserve"> providers</w:t>
      </w:r>
      <w:r w:rsidR="00D971C6">
        <w:rPr>
          <w:rFonts w:ascii="Cambria" w:hAnsi="Cambria"/>
        </w:rPr>
        <w:t xml:space="preserve"> and un</w:t>
      </w:r>
      <w:r>
        <w:rPr>
          <w:rFonts w:ascii="Cambria" w:hAnsi="Cambria"/>
        </w:rPr>
        <w:t xml:space="preserve">registered NDIS providers but nonetheless </w:t>
      </w:r>
      <w:r w:rsidR="0042306E">
        <w:rPr>
          <w:rFonts w:ascii="Cambria" w:hAnsi="Cambria"/>
        </w:rPr>
        <w:t>provide services to pe</w:t>
      </w:r>
      <w:r>
        <w:rPr>
          <w:rFonts w:ascii="Cambria" w:hAnsi="Cambria"/>
        </w:rPr>
        <w:t>rsons</w:t>
      </w:r>
      <w:r w:rsidR="0042306E">
        <w:rPr>
          <w:rFonts w:ascii="Cambria" w:hAnsi="Cambria"/>
        </w:rPr>
        <w:t xml:space="preserve"> with disabilit</w:t>
      </w:r>
      <w:r>
        <w:rPr>
          <w:rFonts w:ascii="Cambria" w:hAnsi="Cambria"/>
        </w:rPr>
        <w:t>ies</w:t>
      </w:r>
      <w:r w:rsidR="0042306E">
        <w:rPr>
          <w:rFonts w:ascii="Cambria" w:hAnsi="Cambria"/>
        </w:rPr>
        <w:t>.</w:t>
      </w:r>
      <w:r w:rsidR="00D971C6">
        <w:rPr>
          <w:rFonts w:ascii="Cambria" w:hAnsi="Cambria"/>
        </w:rPr>
        <w:t xml:space="preserve"> </w:t>
      </w:r>
      <w:r>
        <w:rPr>
          <w:rFonts w:ascii="Cambria" w:hAnsi="Cambria"/>
        </w:rPr>
        <w:t>We also strongly support</w:t>
      </w:r>
      <w:r w:rsidR="0042306E">
        <w:rPr>
          <w:rFonts w:ascii="Cambria" w:hAnsi="Cambria"/>
        </w:rPr>
        <w:t xml:space="preserve"> the Disability Commissioner </w:t>
      </w:r>
      <w:r>
        <w:rPr>
          <w:rFonts w:ascii="Cambria" w:hAnsi="Cambria"/>
        </w:rPr>
        <w:t>having the power to accept</w:t>
      </w:r>
      <w:r w:rsidR="0042306E">
        <w:rPr>
          <w:rFonts w:ascii="Cambria" w:hAnsi="Cambria"/>
        </w:rPr>
        <w:t xml:space="preserve"> complaints </w:t>
      </w:r>
      <w:r>
        <w:rPr>
          <w:rFonts w:ascii="Cambria" w:hAnsi="Cambria"/>
        </w:rPr>
        <w:t>in</w:t>
      </w:r>
      <w:r w:rsidR="0042306E">
        <w:rPr>
          <w:rFonts w:ascii="Cambria" w:hAnsi="Cambria"/>
        </w:rPr>
        <w:t xml:space="preserve"> </w:t>
      </w:r>
      <w:r>
        <w:rPr>
          <w:rFonts w:ascii="Cambria" w:hAnsi="Cambria"/>
        </w:rPr>
        <w:t xml:space="preserve">relation to </w:t>
      </w:r>
      <w:r w:rsidR="0042306E">
        <w:rPr>
          <w:rFonts w:ascii="Cambria" w:hAnsi="Cambria"/>
        </w:rPr>
        <w:t>children with disability.</w:t>
      </w:r>
      <w:r>
        <w:rPr>
          <w:rFonts w:ascii="Cambria" w:hAnsi="Cambria"/>
        </w:rPr>
        <w:t xml:space="preserve"> Finally, we support the Disability Commissioner having the power to refer complaints to other agencies such as the National Disability Insurance Scheme Quality and Safeguards Commission (NDIS </w:t>
      </w:r>
      <w:r>
        <w:rPr>
          <w:rFonts w:ascii="Cambria" w:hAnsi="Cambria"/>
        </w:rPr>
        <w:lastRenderedPageBreak/>
        <w:t>QSC), Ombudsman or Anti-Discrimination Commissioner. In Victoria for example 87 per cent of enquiries received during 2020-21 were out-of-scope and were referred to other statutory bodies.</w:t>
      </w:r>
      <w:r>
        <w:rPr>
          <w:rStyle w:val="FootnoteReference"/>
          <w:rFonts w:ascii="Cambria" w:hAnsi="Cambria"/>
        </w:rPr>
        <w:footnoteReference w:id="8"/>
      </w:r>
      <w:r>
        <w:rPr>
          <w:rFonts w:ascii="Cambria" w:hAnsi="Cambria"/>
        </w:rPr>
        <w:t xml:space="preserve"> </w:t>
      </w:r>
    </w:p>
    <w:p w14:paraId="5475AF74" w14:textId="77777777" w:rsidR="0042306E" w:rsidRDefault="0042306E" w:rsidP="00844C22">
      <w:pPr>
        <w:rPr>
          <w:rFonts w:ascii="Cambria" w:hAnsi="Cambria"/>
          <w:lang w:val="en-AU"/>
        </w:rPr>
      </w:pPr>
    </w:p>
    <w:p w14:paraId="71E64115" w14:textId="16CCB01B" w:rsidR="00B82E09" w:rsidRPr="00B82E09" w:rsidRDefault="00B82E09" w:rsidP="00B82E09">
      <w:pPr>
        <w:jc w:val="both"/>
        <w:rPr>
          <w:rFonts w:ascii="Cambria" w:hAnsi="Cambria"/>
          <w:b/>
          <w:bCs/>
          <w:i/>
          <w:iCs/>
          <w:lang w:val="en-AU"/>
        </w:rPr>
      </w:pPr>
      <w:r>
        <w:rPr>
          <w:rFonts w:ascii="Cambria" w:hAnsi="Cambria"/>
          <w:b/>
          <w:bCs/>
          <w:i/>
          <w:iCs/>
          <w:lang w:val="en-AU"/>
        </w:rPr>
        <w:t xml:space="preserve">Appropriate </w:t>
      </w:r>
      <w:r w:rsidRPr="00B82E09">
        <w:rPr>
          <w:rFonts w:ascii="Cambria" w:hAnsi="Cambria"/>
          <w:b/>
          <w:bCs/>
          <w:i/>
          <w:iCs/>
          <w:lang w:val="en-AU"/>
        </w:rPr>
        <w:t>Funding</w:t>
      </w:r>
    </w:p>
    <w:p w14:paraId="723F244B" w14:textId="343860CC" w:rsidR="00B82E09" w:rsidRDefault="00B82E09" w:rsidP="00B82E09">
      <w:pPr>
        <w:jc w:val="both"/>
        <w:rPr>
          <w:rFonts w:ascii="Cambria" w:hAnsi="Cambria"/>
          <w:lang w:val="en-AU"/>
        </w:rPr>
      </w:pPr>
      <w:r>
        <w:rPr>
          <w:rFonts w:ascii="Cambria" w:hAnsi="Cambria"/>
          <w:lang w:val="en-AU"/>
        </w:rPr>
        <w:t xml:space="preserve">We are concerned that the Government’s commitment of $1.2m over four years may not be adequate for the Disability Commissioner to carry out the role effectively. As well as investigating complaints, our preferred model would also see the Disability Commissioner undertaking research, responding to Government inquiries and providing </w:t>
      </w:r>
      <w:r w:rsidRPr="00B82E09">
        <w:rPr>
          <w:rFonts w:ascii="Cambria" w:hAnsi="Cambria"/>
          <w:lang w:val="en-AU"/>
        </w:rPr>
        <w:t xml:space="preserve">community-wide education. We strongly recommend that the Government commit to appropriate funding that allows the Disability Commissioner to </w:t>
      </w:r>
      <w:r w:rsidRPr="00B82E09">
        <w:rPr>
          <w:rFonts w:ascii="Cambria" w:hAnsi="Cambria"/>
          <w:color w:val="000000" w:themeColor="text1"/>
          <w:lang w:val="en-AU"/>
        </w:rPr>
        <w:t>build a more equitable, inclusive and accessible Tasmania.</w:t>
      </w:r>
      <w:r>
        <w:rPr>
          <w:rFonts w:ascii="Cambria" w:hAnsi="Cambria"/>
          <w:color w:val="000000" w:themeColor="text1"/>
        </w:rPr>
        <w:t xml:space="preserve"> </w:t>
      </w:r>
    </w:p>
    <w:p w14:paraId="38FEFC14" w14:textId="77777777" w:rsidR="00B82E09" w:rsidRDefault="00B82E09" w:rsidP="00844C22">
      <w:pPr>
        <w:rPr>
          <w:rFonts w:ascii="Cambria" w:hAnsi="Cambria"/>
          <w:lang w:val="en-AU"/>
        </w:rPr>
      </w:pPr>
    </w:p>
    <w:p w14:paraId="5749998D" w14:textId="7B60508C" w:rsidR="00844C22" w:rsidRPr="00187347" w:rsidRDefault="00844C22" w:rsidP="00844C22">
      <w:pPr>
        <w:rPr>
          <w:rFonts w:ascii="Cambria" w:hAnsi="Cambria"/>
          <w:lang w:val="en-AU"/>
        </w:rPr>
      </w:pPr>
      <w:r w:rsidRPr="00187347">
        <w:rPr>
          <w:rFonts w:ascii="Cambria" w:hAnsi="Cambria"/>
          <w:lang w:val="en-AU"/>
        </w:rPr>
        <w:t xml:space="preserve">If you have any queries, or would like to discuss our submission further, please do not hesitate to contact us. </w:t>
      </w:r>
    </w:p>
    <w:p w14:paraId="3D94ABA3" w14:textId="77777777" w:rsidR="00844C22" w:rsidRPr="00187347" w:rsidRDefault="00844C22" w:rsidP="00844C22">
      <w:pPr>
        <w:rPr>
          <w:rFonts w:ascii="Cambria" w:hAnsi="Cambria"/>
          <w:lang w:val="en-AU"/>
        </w:rPr>
      </w:pPr>
    </w:p>
    <w:p w14:paraId="0B8957E5" w14:textId="77777777" w:rsidR="00844C22" w:rsidRPr="00187347" w:rsidRDefault="00844C22" w:rsidP="00844C22">
      <w:pPr>
        <w:rPr>
          <w:rFonts w:ascii="Cambria" w:hAnsi="Cambria"/>
          <w:lang w:val="en-AU"/>
        </w:rPr>
      </w:pPr>
    </w:p>
    <w:p w14:paraId="2EFDB134" w14:textId="77777777" w:rsidR="00844C22" w:rsidRPr="00187347" w:rsidRDefault="00844C22" w:rsidP="00844C22">
      <w:pPr>
        <w:rPr>
          <w:rFonts w:ascii="Cambria" w:hAnsi="Cambria"/>
          <w:lang w:val="en-AU"/>
        </w:rPr>
      </w:pPr>
      <w:r w:rsidRPr="00187347">
        <w:rPr>
          <w:rFonts w:ascii="Cambria" w:hAnsi="Cambria"/>
          <w:lang w:val="en-AU"/>
        </w:rPr>
        <w:t>Yours faithfully,</w:t>
      </w:r>
    </w:p>
    <w:p w14:paraId="5583D688" w14:textId="77777777" w:rsidR="00844C22" w:rsidRPr="00D41D07" w:rsidRDefault="00844C22" w:rsidP="00844C22">
      <w:pPr>
        <w:rPr>
          <w:rFonts w:ascii="Cambria" w:hAnsi="Cambria"/>
          <w:lang w:val="en-AU"/>
        </w:rPr>
      </w:pPr>
    </w:p>
    <w:p w14:paraId="3DC9F38D" w14:textId="77777777" w:rsidR="00844C22" w:rsidRPr="00D41D07" w:rsidRDefault="00844C22" w:rsidP="00844C22">
      <w:pPr>
        <w:rPr>
          <w:rFonts w:ascii="Cambria" w:hAnsi="Cambria"/>
          <w:lang w:val="en-AU"/>
        </w:rPr>
      </w:pPr>
    </w:p>
    <w:p w14:paraId="07914164" w14:textId="77777777" w:rsidR="00844C22" w:rsidRPr="00D41D07" w:rsidRDefault="00844C22" w:rsidP="00844C22">
      <w:pPr>
        <w:rPr>
          <w:rFonts w:ascii="Cambria" w:hAnsi="Cambria"/>
          <w:lang w:val="en-AU"/>
        </w:rPr>
      </w:pPr>
    </w:p>
    <w:p w14:paraId="6A8652A5" w14:textId="77777777" w:rsidR="00844C22" w:rsidRPr="00D41D07" w:rsidRDefault="00844C22" w:rsidP="00844C22">
      <w:pPr>
        <w:rPr>
          <w:rFonts w:ascii="Cambria" w:hAnsi="Cambria"/>
          <w:lang w:val="en-AU"/>
        </w:rPr>
      </w:pPr>
      <w:r w:rsidRPr="00D41D07">
        <w:rPr>
          <w:rFonts w:ascii="Cambria" w:hAnsi="Cambria"/>
          <w:lang w:val="en-AU"/>
        </w:rPr>
        <w:t xml:space="preserve">Benedict </w:t>
      </w:r>
      <w:proofErr w:type="spellStart"/>
      <w:r w:rsidRPr="00D41D07">
        <w:rPr>
          <w:rFonts w:ascii="Cambria" w:hAnsi="Cambria"/>
          <w:lang w:val="en-AU"/>
        </w:rPr>
        <w:t>Bartl</w:t>
      </w:r>
      <w:proofErr w:type="spellEnd"/>
    </w:p>
    <w:p w14:paraId="3E1D826C" w14:textId="77777777" w:rsidR="00844C22" w:rsidRPr="00D41D07" w:rsidRDefault="00844C22" w:rsidP="00844C22">
      <w:pPr>
        <w:rPr>
          <w:rFonts w:ascii="Cambria" w:hAnsi="Cambria"/>
          <w:lang w:val="en-AU"/>
        </w:rPr>
      </w:pPr>
      <w:r w:rsidRPr="00D41D07">
        <w:rPr>
          <w:rFonts w:ascii="Cambria" w:hAnsi="Cambria"/>
          <w:lang w:val="en-AU"/>
        </w:rPr>
        <w:t>Policy Officer</w:t>
      </w:r>
    </w:p>
    <w:p w14:paraId="0D213417" w14:textId="77777777" w:rsidR="00844C22" w:rsidRPr="00D41D07" w:rsidRDefault="00844C22" w:rsidP="00844C22">
      <w:pPr>
        <w:pBdr>
          <w:bottom w:val="single" w:sz="6" w:space="1" w:color="auto"/>
        </w:pBdr>
        <w:rPr>
          <w:rFonts w:ascii="Cambria" w:hAnsi="Cambria"/>
          <w:b/>
          <w:bCs/>
          <w:lang w:val="en-AU"/>
        </w:rPr>
      </w:pPr>
      <w:r w:rsidRPr="00D41D07">
        <w:rPr>
          <w:rFonts w:ascii="Cambria" w:hAnsi="Cambria"/>
          <w:b/>
          <w:bCs/>
          <w:lang w:val="en-AU"/>
        </w:rPr>
        <w:t>Community Legal Centres Tasmania</w:t>
      </w:r>
    </w:p>
    <w:p w14:paraId="4E25490B" w14:textId="0D0005F5" w:rsidR="00536D27" w:rsidRPr="00536D27" w:rsidRDefault="00536D27">
      <w:pPr>
        <w:rPr>
          <w:rFonts w:ascii="Cambria" w:hAnsi="Cambria"/>
          <w:lang w:val="en-AU"/>
        </w:rPr>
      </w:pPr>
    </w:p>
    <w:sectPr w:rsidR="00536D27" w:rsidRPr="00536D27" w:rsidSect="00215FC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7819D" w14:textId="77777777" w:rsidR="00321AF3" w:rsidRDefault="00321AF3" w:rsidP="00844C22">
      <w:r>
        <w:separator/>
      </w:r>
    </w:p>
  </w:endnote>
  <w:endnote w:type="continuationSeparator" w:id="0">
    <w:p w14:paraId="7BDA245B" w14:textId="77777777" w:rsidR="00321AF3" w:rsidRDefault="00321AF3" w:rsidP="0084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1108557"/>
      <w:docPartObj>
        <w:docPartGallery w:val="Page Numbers (Bottom of Page)"/>
        <w:docPartUnique/>
      </w:docPartObj>
    </w:sdtPr>
    <w:sdtEndPr>
      <w:rPr>
        <w:rStyle w:val="PageNumber"/>
      </w:rPr>
    </w:sdtEndPr>
    <w:sdtContent>
      <w:p w14:paraId="53E5D888" w14:textId="77777777" w:rsidR="00844C22" w:rsidRDefault="00844C22"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B0B4F8" w14:textId="77777777" w:rsidR="00844C22" w:rsidRDefault="00844C22" w:rsidP="00B90B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5691377"/>
      <w:docPartObj>
        <w:docPartGallery w:val="Page Numbers (Bottom of Page)"/>
        <w:docPartUnique/>
      </w:docPartObj>
    </w:sdtPr>
    <w:sdtEndPr>
      <w:rPr>
        <w:rStyle w:val="PageNumber"/>
      </w:rPr>
    </w:sdtEndPr>
    <w:sdtContent>
      <w:p w14:paraId="3F3B4FD3" w14:textId="77777777" w:rsidR="00844C22" w:rsidRDefault="00844C22"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72287E" w14:textId="77777777" w:rsidR="00844C22" w:rsidRDefault="00844C22" w:rsidP="00B90B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4C228" w14:textId="77777777" w:rsidR="00321AF3" w:rsidRDefault="00321AF3" w:rsidP="00844C22">
      <w:r>
        <w:separator/>
      </w:r>
    </w:p>
  </w:footnote>
  <w:footnote w:type="continuationSeparator" w:id="0">
    <w:p w14:paraId="2EDD1FA1" w14:textId="77777777" w:rsidR="00321AF3" w:rsidRDefault="00321AF3" w:rsidP="00844C22">
      <w:r>
        <w:continuationSeparator/>
      </w:r>
    </w:p>
  </w:footnote>
  <w:footnote w:id="1">
    <w:p w14:paraId="771D33EC" w14:textId="77777777" w:rsidR="008E00C4" w:rsidRPr="00B82E09" w:rsidRDefault="008E00C4" w:rsidP="008E00C4">
      <w:pPr>
        <w:pStyle w:val="FootnoteText"/>
        <w:rPr>
          <w:rFonts w:ascii="Cambria" w:hAnsi="Cambria"/>
          <w:lang w:val="en-AU"/>
        </w:rPr>
      </w:pPr>
      <w:r w:rsidRPr="00B82E09">
        <w:rPr>
          <w:rStyle w:val="FootnoteReference"/>
          <w:rFonts w:ascii="Cambria" w:hAnsi="Cambria"/>
        </w:rPr>
        <w:footnoteRef/>
      </w:r>
      <w:r w:rsidRPr="00B82E09">
        <w:rPr>
          <w:rFonts w:ascii="Cambria" w:hAnsi="Cambria"/>
        </w:rPr>
        <w:t xml:space="preserve"> </w:t>
      </w:r>
      <w:r w:rsidRPr="00B82E09">
        <w:rPr>
          <w:rFonts w:ascii="Cambria" w:hAnsi="Cambria"/>
          <w:sz w:val="20"/>
          <w:szCs w:val="20"/>
          <w:lang w:val="en-AU"/>
        </w:rPr>
        <w:t xml:space="preserve">Department of Communities Tasmania, </w:t>
      </w:r>
      <w:r w:rsidRPr="00B82E09">
        <w:rPr>
          <w:rFonts w:ascii="Cambria" w:hAnsi="Cambria"/>
          <w:i/>
          <w:iCs/>
          <w:sz w:val="20"/>
          <w:szCs w:val="20"/>
          <w:lang w:val="en-AU"/>
        </w:rPr>
        <w:t xml:space="preserve">Review of the Disability Services Act 2011 Discussion Paper </w:t>
      </w:r>
      <w:r w:rsidRPr="00B82E09">
        <w:rPr>
          <w:rFonts w:ascii="Cambria" w:hAnsi="Cambria"/>
          <w:sz w:val="20"/>
          <w:szCs w:val="20"/>
          <w:lang w:val="en-AU"/>
        </w:rPr>
        <w:t xml:space="preserve">(September 2021) at 5. As found at </w:t>
      </w:r>
      <w:hyperlink r:id="rId1" w:history="1">
        <w:r w:rsidRPr="00B82E09">
          <w:rPr>
            <w:rStyle w:val="Hyperlink"/>
            <w:rFonts w:ascii="Cambria" w:hAnsi="Cambria"/>
            <w:sz w:val="20"/>
            <w:szCs w:val="20"/>
            <w:lang w:val="en-AU"/>
          </w:rPr>
          <w:t>https://www.communities.tas.gov.au/__data/assets/pdf_file/0032/188843/Final-DSA-Review-Discussion-Paper-September-2021.pdf</w:t>
        </w:r>
      </w:hyperlink>
      <w:r w:rsidRPr="00B82E09">
        <w:rPr>
          <w:rFonts w:ascii="Cambria" w:hAnsi="Cambria"/>
          <w:sz w:val="20"/>
          <w:szCs w:val="20"/>
          <w:lang w:val="en-AU"/>
        </w:rPr>
        <w:t xml:space="preserve"> (Accessed 15 December 2021).</w:t>
      </w:r>
      <w:r w:rsidRPr="00B82E09">
        <w:rPr>
          <w:rFonts w:ascii="Cambria" w:hAnsi="Cambria"/>
          <w:lang w:val="en-AU"/>
        </w:rPr>
        <w:t xml:space="preserve">  </w:t>
      </w:r>
    </w:p>
  </w:footnote>
  <w:footnote w:id="2">
    <w:p w14:paraId="01B46B92" w14:textId="77777777" w:rsidR="008E00C4" w:rsidRPr="00B82E09" w:rsidRDefault="008E00C4" w:rsidP="008E00C4">
      <w:pPr>
        <w:pStyle w:val="FootnoteText"/>
        <w:rPr>
          <w:rFonts w:ascii="Cambria" w:hAnsi="Cambria"/>
          <w:lang w:val="en-AU"/>
        </w:rPr>
      </w:pPr>
      <w:r w:rsidRPr="00B82E09">
        <w:rPr>
          <w:rStyle w:val="FootnoteReference"/>
          <w:rFonts w:ascii="Cambria" w:hAnsi="Cambria"/>
        </w:rPr>
        <w:footnoteRef/>
      </w:r>
      <w:r w:rsidRPr="00B82E09">
        <w:rPr>
          <w:rFonts w:ascii="Cambria" w:hAnsi="Cambria"/>
        </w:rPr>
        <w:t xml:space="preserve"> </w:t>
      </w:r>
      <w:r w:rsidRPr="00B82E09">
        <w:rPr>
          <w:rFonts w:ascii="Cambria" w:hAnsi="Cambria"/>
          <w:color w:val="000000" w:themeColor="text1"/>
          <w:sz w:val="20"/>
          <w:szCs w:val="20"/>
        </w:rPr>
        <w:t xml:space="preserve">Australian Bureau of Statistics, </w:t>
      </w:r>
      <w:r w:rsidRPr="00B82E09">
        <w:rPr>
          <w:rFonts w:ascii="Cambria" w:hAnsi="Cambria"/>
          <w:i/>
          <w:iCs/>
          <w:color w:val="000000" w:themeColor="text1"/>
          <w:sz w:val="20"/>
          <w:szCs w:val="20"/>
        </w:rPr>
        <w:t xml:space="preserve">Disability, Ageing and </w:t>
      </w:r>
      <w:proofErr w:type="spellStart"/>
      <w:r w:rsidRPr="00B82E09">
        <w:rPr>
          <w:rFonts w:ascii="Cambria" w:hAnsi="Cambria"/>
          <w:i/>
          <w:iCs/>
          <w:color w:val="000000" w:themeColor="text1"/>
          <w:sz w:val="20"/>
          <w:szCs w:val="20"/>
        </w:rPr>
        <w:t>Carers</w:t>
      </w:r>
      <w:proofErr w:type="spellEnd"/>
      <w:r w:rsidRPr="00B82E09">
        <w:rPr>
          <w:rFonts w:ascii="Cambria" w:hAnsi="Cambria"/>
          <w:i/>
          <w:iCs/>
          <w:color w:val="000000" w:themeColor="text1"/>
          <w:sz w:val="20"/>
          <w:szCs w:val="20"/>
        </w:rPr>
        <w:t xml:space="preserve"> Australia: Summary of Findings</w:t>
      </w:r>
      <w:r w:rsidRPr="00B82E09">
        <w:rPr>
          <w:rFonts w:ascii="Cambria" w:hAnsi="Cambria"/>
          <w:color w:val="000000" w:themeColor="text1"/>
          <w:sz w:val="20"/>
          <w:szCs w:val="20"/>
        </w:rPr>
        <w:t xml:space="preserve"> (2018). As found at </w:t>
      </w:r>
      <w:hyperlink r:id="rId2" w:history="1">
        <w:r w:rsidRPr="00B82E09">
          <w:rPr>
            <w:rStyle w:val="Hyperlink"/>
            <w:rFonts w:ascii="Cambria" w:hAnsi="Cambria"/>
            <w:sz w:val="20"/>
            <w:szCs w:val="20"/>
          </w:rPr>
          <w:t>https://www.abs.gov.au/statistics/health/disability/disability-ageing-and-carers-australia-summary-findings/latest-release</w:t>
        </w:r>
      </w:hyperlink>
      <w:r w:rsidRPr="00B82E09">
        <w:rPr>
          <w:rFonts w:ascii="Cambria" w:hAnsi="Cambria"/>
          <w:color w:val="000000" w:themeColor="text1"/>
          <w:sz w:val="20"/>
          <w:szCs w:val="20"/>
        </w:rPr>
        <w:t xml:space="preserve"> (Accessed 15 December 2021).</w:t>
      </w:r>
      <w:r w:rsidRPr="00B82E09">
        <w:rPr>
          <w:rFonts w:ascii="Cambria" w:hAnsi="Cambria"/>
          <w:color w:val="000000" w:themeColor="text1"/>
        </w:rPr>
        <w:t xml:space="preserve">  </w:t>
      </w:r>
    </w:p>
  </w:footnote>
  <w:footnote w:id="3">
    <w:p w14:paraId="59EA5ED6" w14:textId="5D12D9C4" w:rsidR="008E00C4" w:rsidRPr="00B82E09" w:rsidRDefault="008E00C4" w:rsidP="008E00C4">
      <w:pPr>
        <w:pStyle w:val="FootnoteText"/>
        <w:rPr>
          <w:rFonts w:ascii="Cambria" w:hAnsi="Cambria"/>
          <w:lang w:val="en-AU"/>
        </w:rPr>
      </w:pPr>
      <w:r w:rsidRPr="00B82E09">
        <w:rPr>
          <w:rStyle w:val="FootnoteReference"/>
          <w:rFonts w:ascii="Cambria" w:hAnsi="Cambria"/>
        </w:rPr>
        <w:footnoteRef/>
      </w:r>
      <w:r w:rsidRPr="00B82E09">
        <w:rPr>
          <w:rFonts w:ascii="Cambria" w:hAnsi="Cambria"/>
        </w:rPr>
        <w:t xml:space="preserve"> </w:t>
      </w:r>
      <w:r w:rsidRPr="00B82E09">
        <w:rPr>
          <w:rFonts w:ascii="Cambria" w:hAnsi="Cambria"/>
          <w:sz w:val="20"/>
          <w:szCs w:val="20"/>
          <w:lang w:val="en-AU"/>
        </w:rPr>
        <w:t xml:space="preserve">Department of Communities Tasmania, </w:t>
      </w:r>
      <w:r w:rsidRPr="00B82E09">
        <w:rPr>
          <w:rFonts w:ascii="Cambria" w:hAnsi="Cambria"/>
          <w:i/>
          <w:iCs/>
          <w:sz w:val="20"/>
          <w:szCs w:val="20"/>
          <w:lang w:val="en-AU"/>
        </w:rPr>
        <w:t xml:space="preserve">Review of the Disability Services Act 2011 Discussion Paper </w:t>
      </w:r>
      <w:r w:rsidRPr="00B82E09">
        <w:rPr>
          <w:rFonts w:ascii="Cambria" w:hAnsi="Cambria"/>
          <w:sz w:val="20"/>
          <w:szCs w:val="20"/>
          <w:lang w:val="en-AU"/>
        </w:rPr>
        <w:t xml:space="preserve">(September 2021) at </w:t>
      </w:r>
      <w:r w:rsidR="00A1401A" w:rsidRPr="00B82E09">
        <w:rPr>
          <w:rFonts w:ascii="Cambria" w:hAnsi="Cambria"/>
          <w:sz w:val="20"/>
          <w:szCs w:val="20"/>
          <w:lang w:val="en-AU"/>
        </w:rPr>
        <w:t>10</w:t>
      </w:r>
      <w:r w:rsidRPr="00B82E09">
        <w:rPr>
          <w:rFonts w:ascii="Cambria" w:hAnsi="Cambria"/>
          <w:sz w:val="20"/>
          <w:szCs w:val="20"/>
          <w:lang w:val="en-AU"/>
        </w:rPr>
        <w:t xml:space="preserve">. As found at </w:t>
      </w:r>
      <w:hyperlink r:id="rId3" w:history="1">
        <w:r w:rsidRPr="00B82E09">
          <w:rPr>
            <w:rStyle w:val="Hyperlink"/>
            <w:rFonts w:ascii="Cambria" w:hAnsi="Cambria"/>
            <w:sz w:val="20"/>
            <w:szCs w:val="20"/>
            <w:lang w:val="en-AU"/>
          </w:rPr>
          <w:t>https://www.communities.tas.gov.au/__data/assets/pdf_file/0032/188843/Final-DSA-Review-Discussion-Paper-September-2021.pdf</w:t>
        </w:r>
      </w:hyperlink>
      <w:r w:rsidRPr="00B82E09">
        <w:rPr>
          <w:rFonts w:ascii="Cambria" w:hAnsi="Cambria"/>
          <w:sz w:val="20"/>
          <w:szCs w:val="20"/>
          <w:lang w:val="en-AU"/>
        </w:rPr>
        <w:t xml:space="preserve"> (Accessed 15 December 2021).</w:t>
      </w:r>
      <w:r w:rsidRPr="00B82E09">
        <w:rPr>
          <w:rFonts w:ascii="Cambria" w:hAnsi="Cambria"/>
          <w:lang w:val="en-AU"/>
        </w:rPr>
        <w:t xml:space="preserve">  </w:t>
      </w:r>
    </w:p>
  </w:footnote>
  <w:footnote w:id="4">
    <w:p w14:paraId="0D7E0C22" w14:textId="6AA97CAF" w:rsidR="008E00C4" w:rsidRPr="00B82E09" w:rsidRDefault="008E00C4">
      <w:pPr>
        <w:pStyle w:val="FootnoteText"/>
        <w:rPr>
          <w:rFonts w:ascii="Cambria" w:hAnsi="Cambria"/>
          <w:lang w:val="en-AU"/>
        </w:rPr>
      </w:pPr>
      <w:r w:rsidRPr="00B82E09">
        <w:rPr>
          <w:rStyle w:val="FootnoteReference"/>
          <w:rFonts w:ascii="Cambria" w:hAnsi="Cambria"/>
        </w:rPr>
        <w:footnoteRef/>
      </w:r>
      <w:r w:rsidRPr="00B82E09">
        <w:rPr>
          <w:rFonts w:ascii="Cambria" w:hAnsi="Cambria"/>
        </w:rPr>
        <w:t xml:space="preserve"> </w:t>
      </w:r>
      <w:r w:rsidRPr="00B82E09">
        <w:rPr>
          <w:rFonts w:ascii="Cambria" w:hAnsi="Cambria"/>
          <w:sz w:val="20"/>
          <w:szCs w:val="20"/>
          <w:lang w:val="en-AU"/>
        </w:rPr>
        <w:t xml:space="preserve">Australian Institute of Health and Welfare, </w:t>
      </w:r>
      <w:r w:rsidRPr="00B82E09">
        <w:rPr>
          <w:rFonts w:ascii="Cambria" w:hAnsi="Cambria"/>
          <w:i/>
          <w:iCs/>
          <w:sz w:val="20"/>
          <w:szCs w:val="20"/>
          <w:lang w:val="en-AU"/>
        </w:rPr>
        <w:t>People with Disability in Australia</w:t>
      </w:r>
      <w:r w:rsidRPr="00B82E09">
        <w:rPr>
          <w:rFonts w:ascii="Cambria" w:hAnsi="Cambria"/>
          <w:sz w:val="20"/>
          <w:szCs w:val="20"/>
          <w:lang w:val="en-AU"/>
        </w:rPr>
        <w:t xml:space="preserve"> (October 2020). As found at </w:t>
      </w:r>
      <w:hyperlink r:id="rId4" w:history="1">
        <w:r w:rsidRPr="00B82E09">
          <w:rPr>
            <w:rStyle w:val="Hyperlink"/>
            <w:rFonts w:ascii="Cambria" w:hAnsi="Cambria"/>
            <w:sz w:val="20"/>
            <w:szCs w:val="20"/>
            <w:lang w:val="en-AU"/>
          </w:rPr>
          <w:t>https://www.aihw.gov.au/reports/disability/people-with-disability-in-australia/contents/summary</w:t>
        </w:r>
      </w:hyperlink>
      <w:r w:rsidRPr="00B82E09">
        <w:rPr>
          <w:rFonts w:ascii="Cambria" w:hAnsi="Cambria"/>
          <w:sz w:val="20"/>
          <w:szCs w:val="20"/>
          <w:lang w:val="en-AU"/>
        </w:rPr>
        <w:t xml:space="preserve"> (Accessed 15 December 2021).</w:t>
      </w:r>
      <w:r w:rsidRPr="00B82E09">
        <w:rPr>
          <w:rFonts w:ascii="Cambria" w:hAnsi="Cambria"/>
          <w:lang w:val="en-AU"/>
        </w:rPr>
        <w:t xml:space="preserve"> </w:t>
      </w:r>
    </w:p>
  </w:footnote>
  <w:footnote w:id="5">
    <w:p w14:paraId="03420FA1" w14:textId="1A22D312" w:rsidR="00A1401A" w:rsidRPr="00B82E09" w:rsidRDefault="00A1401A">
      <w:pPr>
        <w:pStyle w:val="FootnoteText"/>
        <w:rPr>
          <w:rFonts w:ascii="Cambria" w:hAnsi="Cambria"/>
          <w:lang w:val="en-AU"/>
        </w:rPr>
      </w:pPr>
      <w:r w:rsidRPr="00B82E09">
        <w:rPr>
          <w:rStyle w:val="FootnoteReference"/>
          <w:rFonts w:ascii="Cambria" w:hAnsi="Cambria"/>
        </w:rPr>
        <w:footnoteRef/>
      </w:r>
      <w:r w:rsidRPr="00B82E09">
        <w:rPr>
          <w:rFonts w:ascii="Cambria" w:hAnsi="Cambria"/>
        </w:rPr>
        <w:t xml:space="preserve"> </w:t>
      </w:r>
      <w:r w:rsidRPr="00B82E09">
        <w:rPr>
          <w:rFonts w:ascii="Cambria" w:hAnsi="Cambria"/>
          <w:sz w:val="20"/>
          <w:szCs w:val="20"/>
          <w:lang w:val="en-AU"/>
        </w:rPr>
        <w:t xml:space="preserve">Office of the Disability Services Commissioner ‘What we Do?’. As found at </w:t>
      </w:r>
      <w:hyperlink r:id="rId5" w:history="1">
        <w:r w:rsidRPr="00B82E09">
          <w:rPr>
            <w:rStyle w:val="Hyperlink"/>
            <w:rFonts w:ascii="Cambria" w:hAnsi="Cambria"/>
            <w:sz w:val="20"/>
            <w:szCs w:val="20"/>
            <w:lang w:val="en-AU"/>
          </w:rPr>
          <w:t>https://www.odsc.vic.gov.au/about-us/what-we-do/</w:t>
        </w:r>
      </w:hyperlink>
      <w:r w:rsidRPr="00B82E09">
        <w:rPr>
          <w:rFonts w:ascii="Cambria" w:hAnsi="Cambria"/>
          <w:sz w:val="20"/>
          <w:szCs w:val="20"/>
          <w:lang w:val="en-AU"/>
        </w:rPr>
        <w:t xml:space="preserve"> (Accessed 18 December 2021).</w:t>
      </w:r>
      <w:r w:rsidRPr="00B82E09">
        <w:rPr>
          <w:rFonts w:ascii="Cambria" w:hAnsi="Cambria"/>
          <w:lang w:val="en-AU"/>
        </w:rPr>
        <w:t xml:space="preserve"> </w:t>
      </w:r>
    </w:p>
  </w:footnote>
  <w:footnote w:id="6">
    <w:p w14:paraId="0549393D" w14:textId="4A2B36BF" w:rsidR="00656D1E" w:rsidRPr="00B82E09" w:rsidRDefault="00656D1E">
      <w:pPr>
        <w:pStyle w:val="FootnoteText"/>
        <w:rPr>
          <w:rFonts w:ascii="Cambria" w:hAnsi="Cambria"/>
          <w:lang w:val="en-AU"/>
        </w:rPr>
      </w:pPr>
      <w:r w:rsidRPr="00B82E09">
        <w:rPr>
          <w:rStyle w:val="FootnoteReference"/>
          <w:rFonts w:ascii="Cambria" w:hAnsi="Cambria"/>
        </w:rPr>
        <w:footnoteRef/>
      </w:r>
      <w:r w:rsidRPr="00B82E09">
        <w:rPr>
          <w:rFonts w:ascii="Cambria" w:hAnsi="Cambria"/>
        </w:rPr>
        <w:t xml:space="preserve"> </w:t>
      </w:r>
      <w:r w:rsidRPr="00B82E09">
        <w:rPr>
          <w:rFonts w:ascii="Cambria" w:hAnsi="Cambria"/>
          <w:sz w:val="20"/>
          <w:szCs w:val="20"/>
          <w:lang w:val="en-AU"/>
        </w:rPr>
        <w:t xml:space="preserve">Section 16 of the </w:t>
      </w:r>
      <w:r w:rsidRPr="00B82E09">
        <w:rPr>
          <w:rFonts w:ascii="Cambria" w:hAnsi="Cambria"/>
          <w:i/>
          <w:iCs/>
          <w:sz w:val="20"/>
          <w:szCs w:val="20"/>
          <w:lang w:val="en-AU"/>
        </w:rPr>
        <w:t>Disability Act 2006</w:t>
      </w:r>
      <w:r w:rsidRPr="00B82E09">
        <w:rPr>
          <w:rFonts w:ascii="Cambria" w:hAnsi="Cambria"/>
          <w:sz w:val="20"/>
          <w:szCs w:val="20"/>
          <w:lang w:val="en-AU"/>
        </w:rPr>
        <w:t xml:space="preserve"> (Vic).</w:t>
      </w:r>
      <w:r w:rsidRPr="00B82E09">
        <w:rPr>
          <w:rFonts w:ascii="Cambria" w:hAnsi="Cambria"/>
          <w:lang w:val="en-AU"/>
        </w:rPr>
        <w:t xml:space="preserve"> </w:t>
      </w:r>
    </w:p>
  </w:footnote>
  <w:footnote w:id="7">
    <w:p w14:paraId="45FB1EB0" w14:textId="68F925E3" w:rsidR="0081795E" w:rsidRPr="00B82E09" w:rsidRDefault="0081795E">
      <w:pPr>
        <w:pStyle w:val="FootnoteText"/>
        <w:rPr>
          <w:rFonts w:ascii="Cambria" w:hAnsi="Cambria"/>
          <w:lang w:val="en-AU"/>
        </w:rPr>
      </w:pPr>
      <w:r w:rsidRPr="00B82E09">
        <w:rPr>
          <w:rStyle w:val="FootnoteReference"/>
          <w:rFonts w:ascii="Cambria" w:hAnsi="Cambria"/>
        </w:rPr>
        <w:footnoteRef/>
      </w:r>
      <w:r w:rsidRPr="00B82E09">
        <w:rPr>
          <w:rFonts w:ascii="Cambria" w:hAnsi="Cambria"/>
        </w:rPr>
        <w:t xml:space="preserve"> </w:t>
      </w:r>
      <w:r w:rsidRPr="00B82E09">
        <w:rPr>
          <w:rFonts w:ascii="Cambria" w:hAnsi="Cambria"/>
          <w:sz w:val="20"/>
          <w:szCs w:val="20"/>
        </w:rPr>
        <w:t xml:space="preserve">Damian Bugg AM QC, </w:t>
      </w:r>
      <w:r w:rsidRPr="00B82E09">
        <w:rPr>
          <w:rFonts w:ascii="Cambria" w:hAnsi="Cambria"/>
          <w:i/>
          <w:iCs/>
          <w:sz w:val="20"/>
          <w:szCs w:val="20"/>
          <w:lang w:val="en-AU"/>
        </w:rPr>
        <w:t>Independent Review of the Public Trustee</w:t>
      </w:r>
      <w:r w:rsidRPr="00B82E09">
        <w:rPr>
          <w:rFonts w:ascii="Cambria" w:hAnsi="Cambria"/>
          <w:sz w:val="20"/>
          <w:szCs w:val="20"/>
          <w:lang w:val="en-AU"/>
        </w:rPr>
        <w:t xml:space="preserve"> (November 2021) at 24. As found at </w:t>
      </w:r>
      <w:hyperlink r:id="rId6" w:history="1">
        <w:r w:rsidRPr="00B82E09">
          <w:rPr>
            <w:rStyle w:val="Hyperlink"/>
            <w:rFonts w:ascii="Cambria" w:hAnsi="Cambria"/>
            <w:sz w:val="20"/>
            <w:szCs w:val="20"/>
            <w:lang w:val="en-AU"/>
          </w:rPr>
          <w:t>https://www.justice.tas.gov.au/__data/assets/pdf_file/0008/641663/Report-on-the-Review-of-the-Public-Trustee.pdf</w:t>
        </w:r>
      </w:hyperlink>
      <w:r w:rsidRPr="00B82E09">
        <w:rPr>
          <w:rFonts w:ascii="Cambria" w:hAnsi="Cambria"/>
          <w:sz w:val="20"/>
          <w:szCs w:val="20"/>
          <w:lang w:val="en-AU"/>
        </w:rPr>
        <w:t xml:space="preserve"> (Accessed 18 December 2021).</w:t>
      </w:r>
    </w:p>
  </w:footnote>
  <w:footnote w:id="8">
    <w:p w14:paraId="579A0ED0" w14:textId="77777777" w:rsidR="00B82E09" w:rsidRPr="0042306E" w:rsidRDefault="00B82E09" w:rsidP="00B82E09">
      <w:pPr>
        <w:pStyle w:val="FootnoteText"/>
        <w:rPr>
          <w:lang w:val="en-AU"/>
        </w:rPr>
      </w:pPr>
      <w:r w:rsidRPr="00B82E09">
        <w:rPr>
          <w:rStyle w:val="FootnoteReference"/>
          <w:rFonts w:ascii="Cambria" w:hAnsi="Cambria"/>
        </w:rPr>
        <w:footnoteRef/>
      </w:r>
      <w:r w:rsidRPr="00B82E09">
        <w:rPr>
          <w:rFonts w:ascii="Cambria" w:hAnsi="Cambria"/>
        </w:rPr>
        <w:t xml:space="preserve"> </w:t>
      </w:r>
      <w:r w:rsidRPr="00B82E09">
        <w:rPr>
          <w:rFonts w:ascii="Cambria" w:hAnsi="Cambria"/>
          <w:sz w:val="20"/>
          <w:szCs w:val="20"/>
          <w:lang w:val="en-AU"/>
        </w:rPr>
        <w:t xml:space="preserve">Disability Services Commissioner, </w:t>
      </w:r>
      <w:r w:rsidRPr="00B82E09">
        <w:rPr>
          <w:rFonts w:ascii="Cambria" w:hAnsi="Cambria"/>
          <w:i/>
          <w:iCs/>
          <w:sz w:val="20"/>
          <w:szCs w:val="20"/>
          <w:lang w:val="en-AU"/>
        </w:rPr>
        <w:t>2020-21 Annual Report</w:t>
      </w:r>
      <w:r w:rsidRPr="00B82E09">
        <w:rPr>
          <w:rFonts w:ascii="Cambria" w:hAnsi="Cambria"/>
          <w:sz w:val="20"/>
          <w:szCs w:val="20"/>
          <w:lang w:val="en-AU"/>
        </w:rPr>
        <w:t xml:space="preserve"> at 10. As found at </w:t>
      </w:r>
      <w:hyperlink r:id="rId7" w:history="1">
        <w:r w:rsidRPr="00B82E09">
          <w:rPr>
            <w:rStyle w:val="Hyperlink"/>
            <w:rFonts w:ascii="Cambria" w:hAnsi="Cambria"/>
            <w:sz w:val="20"/>
            <w:szCs w:val="20"/>
            <w:lang w:val="en-AU"/>
          </w:rPr>
          <w:t>https://www.odsc.vic.gov.au/wp-content/uploads/DSC-2021-ANNUAL-REPORT-Final-low-res-web-version.pdf</w:t>
        </w:r>
      </w:hyperlink>
      <w:r w:rsidRPr="00B82E09">
        <w:rPr>
          <w:rFonts w:ascii="Cambria" w:hAnsi="Cambria"/>
          <w:sz w:val="20"/>
          <w:szCs w:val="20"/>
          <w:lang w:val="en-AU"/>
        </w:rPr>
        <w:t xml:space="preserve"> (Accessed 18 December 2021).</w:t>
      </w:r>
      <w:r>
        <w:rPr>
          <w:lang w:val="en-A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A455C"/>
    <w:multiLevelType w:val="multilevel"/>
    <w:tmpl w:val="4DA2C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62CEE"/>
    <w:multiLevelType w:val="hybridMultilevel"/>
    <w:tmpl w:val="E4B8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22"/>
    <w:rsid w:val="000C5170"/>
    <w:rsid w:val="00230CBF"/>
    <w:rsid w:val="002F7E01"/>
    <w:rsid w:val="00321AF3"/>
    <w:rsid w:val="0042306E"/>
    <w:rsid w:val="00536D27"/>
    <w:rsid w:val="00656D1E"/>
    <w:rsid w:val="006B08AE"/>
    <w:rsid w:val="007928DF"/>
    <w:rsid w:val="0081795E"/>
    <w:rsid w:val="00844C22"/>
    <w:rsid w:val="008D06F8"/>
    <w:rsid w:val="008E00C4"/>
    <w:rsid w:val="0092055C"/>
    <w:rsid w:val="00934BF2"/>
    <w:rsid w:val="00A1401A"/>
    <w:rsid w:val="00B05E6C"/>
    <w:rsid w:val="00B82E09"/>
    <w:rsid w:val="00D95F8A"/>
    <w:rsid w:val="00D971C6"/>
    <w:rsid w:val="00EA5B76"/>
    <w:rsid w:val="00FE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210E088"/>
  <w15:chartTrackingRefBased/>
  <w15:docId w15:val="{D413AD04-4B27-8F48-AE22-85101F62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22"/>
    <w:rPr>
      <w:rFonts w:ascii="Times New Roman" w:eastAsia="Times New Roman" w:hAnsi="Times New Roman"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C22"/>
    <w:rPr>
      <w:color w:val="0563C1" w:themeColor="hyperlink"/>
      <w:u w:val="single"/>
    </w:rPr>
  </w:style>
  <w:style w:type="table" w:styleId="TableGrid">
    <w:name w:val="Table Grid"/>
    <w:basedOn w:val="TableNormal"/>
    <w:uiPriority w:val="39"/>
    <w:rsid w:val="00844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Text"/>
    <w:basedOn w:val="Normal"/>
    <w:link w:val="FootnoteTextChar"/>
    <w:uiPriority w:val="99"/>
    <w:unhideWhenUsed/>
    <w:rsid w:val="00844C22"/>
    <w:rPr>
      <w:rFonts w:asciiTheme="minorHAnsi" w:eastAsiaTheme="minorEastAsia" w:hAnsiTheme="minorHAnsi" w:cstheme="minorBidi"/>
      <w:lang w:val="en-US"/>
    </w:rPr>
  </w:style>
  <w:style w:type="character" w:customStyle="1" w:styleId="FootnoteTextChar">
    <w:name w:val="Footnote Text Char"/>
    <w:aliases w:val="Footnote Char,Text Char"/>
    <w:basedOn w:val="DefaultParagraphFont"/>
    <w:link w:val="FootnoteText"/>
    <w:uiPriority w:val="99"/>
    <w:rsid w:val="00844C22"/>
    <w:rPr>
      <w:rFonts w:eastAsiaTheme="minorEastAsia"/>
      <w:lang w:val="en-US"/>
    </w:rPr>
  </w:style>
  <w:style w:type="character" w:styleId="FootnoteReference">
    <w:name w:val="footnote reference"/>
    <w:aliases w:val="Ref,de nota al pie"/>
    <w:basedOn w:val="DefaultParagraphFont"/>
    <w:unhideWhenUsed/>
    <w:qFormat/>
    <w:rsid w:val="00844C22"/>
    <w:rPr>
      <w:vertAlign w:val="superscript"/>
    </w:rPr>
  </w:style>
  <w:style w:type="paragraph" w:styleId="NoSpacing">
    <w:name w:val="No Spacing"/>
    <w:uiPriority w:val="1"/>
    <w:qFormat/>
    <w:rsid w:val="00844C22"/>
    <w:rPr>
      <w:rFonts w:ascii="Times New Roman" w:eastAsia="Times New Roman" w:hAnsi="Times New Roman" w:cs="Times New Roman"/>
      <w:lang w:eastAsia="en-GB"/>
    </w:rPr>
  </w:style>
  <w:style w:type="paragraph" w:styleId="Footer">
    <w:name w:val="footer"/>
    <w:basedOn w:val="Normal"/>
    <w:link w:val="FooterChar"/>
    <w:uiPriority w:val="99"/>
    <w:unhideWhenUsed/>
    <w:rsid w:val="00844C22"/>
    <w:pPr>
      <w:tabs>
        <w:tab w:val="center" w:pos="4513"/>
        <w:tab w:val="right" w:pos="9026"/>
      </w:tabs>
    </w:pPr>
    <w:rPr>
      <w:lang w:val="en-AU" w:eastAsia="en-GB"/>
    </w:rPr>
  </w:style>
  <w:style w:type="character" w:customStyle="1" w:styleId="FooterChar">
    <w:name w:val="Footer Char"/>
    <w:basedOn w:val="DefaultParagraphFont"/>
    <w:link w:val="Footer"/>
    <w:uiPriority w:val="99"/>
    <w:rsid w:val="00844C22"/>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844C22"/>
  </w:style>
  <w:style w:type="character" w:styleId="UnresolvedMention">
    <w:name w:val="Unresolved Mention"/>
    <w:basedOn w:val="DefaultParagraphFont"/>
    <w:uiPriority w:val="99"/>
    <w:semiHidden/>
    <w:unhideWhenUsed/>
    <w:rsid w:val="00844C22"/>
    <w:rPr>
      <w:color w:val="605E5C"/>
      <w:shd w:val="clear" w:color="auto" w:fill="E1DFDD"/>
    </w:rPr>
  </w:style>
  <w:style w:type="character" w:styleId="Strong">
    <w:name w:val="Strong"/>
    <w:basedOn w:val="DefaultParagraphFont"/>
    <w:uiPriority w:val="22"/>
    <w:qFormat/>
    <w:rsid w:val="00A14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036125">
      <w:bodyDiv w:val="1"/>
      <w:marLeft w:val="0"/>
      <w:marRight w:val="0"/>
      <w:marTop w:val="0"/>
      <w:marBottom w:val="0"/>
      <w:divBdr>
        <w:top w:val="none" w:sz="0" w:space="0" w:color="auto"/>
        <w:left w:val="none" w:sz="0" w:space="0" w:color="auto"/>
        <w:bottom w:val="none" w:sz="0" w:space="0" w:color="auto"/>
        <w:right w:val="none" w:sz="0" w:space="0" w:color="auto"/>
      </w:divBdr>
    </w:div>
    <w:div w:id="507060027">
      <w:bodyDiv w:val="1"/>
      <w:marLeft w:val="0"/>
      <w:marRight w:val="0"/>
      <w:marTop w:val="0"/>
      <w:marBottom w:val="0"/>
      <w:divBdr>
        <w:top w:val="none" w:sz="0" w:space="0" w:color="auto"/>
        <w:left w:val="none" w:sz="0" w:space="0" w:color="auto"/>
        <w:bottom w:val="none" w:sz="0" w:space="0" w:color="auto"/>
        <w:right w:val="none" w:sz="0" w:space="0" w:color="auto"/>
      </w:divBdr>
    </w:div>
    <w:div w:id="765881383">
      <w:bodyDiv w:val="1"/>
      <w:marLeft w:val="0"/>
      <w:marRight w:val="0"/>
      <w:marTop w:val="0"/>
      <w:marBottom w:val="0"/>
      <w:divBdr>
        <w:top w:val="none" w:sz="0" w:space="0" w:color="auto"/>
        <w:left w:val="none" w:sz="0" w:space="0" w:color="auto"/>
        <w:bottom w:val="none" w:sz="0" w:space="0" w:color="auto"/>
        <w:right w:val="none" w:sz="0" w:space="0" w:color="auto"/>
      </w:divBdr>
    </w:div>
    <w:div w:id="1260022163">
      <w:bodyDiv w:val="1"/>
      <w:marLeft w:val="0"/>
      <w:marRight w:val="0"/>
      <w:marTop w:val="0"/>
      <w:marBottom w:val="0"/>
      <w:divBdr>
        <w:top w:val="none" w:sz="0" w:space="0" w:color="auto"/>
        <w:left w:val="none" w:sz="0" w:space="0" w:color="auto"/>
        <w:bottom w:val="none" w:sz="0" w:space="0" w:color="auto"/>
        <w:right w:val="none" w:sz="0" w:space="0" w:color="auto"/>
      </w:divBdr>
    </w:div>
    <w:div w:id="1338730549">
      <w:bodyDiv w:val="1"/>
      <w:marLeft w:val="0"/>
      <w:marRight w:val="0"/>
      <w:marTop w:val="0"/>
      <w:marBottom w:val="0"/>
      <w:divBdr>
        <w:top w:val="none" w:sz="0" w:space="0" w:color="auto"/>
        <w:left w:val="none" w:sz="0" w:space="0" w:color="auto"/>
        <w:bottom w:val="none" w:sz="0" w:space="0" w:color="auto"/>
        <w:right w:val="none" w:sz="0" w:space="0" w:color="auto"/>
      </w:divBdr>
      <w:divsChild>
        <w:div w:id="1411390741">
          <w:marLeft w:val="0"/>
          <w:marRight w:val="0"/>
          <w:marTop w:val="0"/>
          <w:marBottom w:val="0"/>
          <w:divBdr>
            <w:top w:val="none" w:sz="0" w:space="0" w:color="auto"/>
            <w:left w:val="none" w:sz="0" w:space="0" w:color="auto"/>
            <w:bottom w:val="none" w:sz="0" w:space="0" w:color="auto"/>
            <w:right w:val="none" w:sz="0" w:space="0" w:color="auto"/>
          </w:divBdr>
        </w:div>
        <w:div w:id="2003074006">
          <w:marLeft w:val="0"/>
          <w:marRight w:val="0"/>
          <w:marTop w:val="0"/>
          <w:marBottom w:val="0"/>
          <w:divBdr>
            <w:top w:val="none" w:sz="0" w:space="0" w:color="auto"/>
            <w:left w:val="none" w:sz="0" w:space="0" w:color="auto"/>
            <w:bottom w:val="none" w:sz="0" w:space="0" w:color="auto"/>
            <w:right w:val="none" w:sz="0" w:space="0" w:color="auto"/>
          </w:divBdr>
          <w:divsChild>
            <w:div w:id="999236437">
              <w:marLeft w:val="0"/>
              <w:marRight w:val="0"/>
              <w:marTop w:val="0"/>
              <w:marBottom w:val="0"/>
              <w:divBdr>
                <w:top w:val="none" w:sz="0" w:space="0" w:color="auto"/>
                <w:left w:val="none" w:sz="0" w:space="0" w:color="auto"/>
                <w:bottom w:val="none" w:sz="0" w:space="0" w:color="auto"/>
                <w:right w:val="none" w:sz="0" w:space="0" w:color="auto"/>
              </w:divBdr>
            </w:div>
          </w:divsChild>
        </w:div>
        <w:div w:id="1923175537">
          <w:marLeft w:val="0"/>
          <w:marRight w:val="0"/>
          <w:marTop w:val="0"/>
          <w:marBottom w:val="0"/>
          <w:divBdr>
            <w:top w:val="none" w:sz="0" w:space="0" w:color="auto"/>
            <w:left w:val="none" w:sz="0" w:space="0" w:color="auto"/>
            <w:bottom w:val="none" w:sz="0" w:space="0" w:color="auto"/>
            <w:right w:val="none" w:sz="0" w:space="0" w:color="auto"/>
          </w:divBdr>
        </w:div>
        <w:div w:id="129984239">
          <w:marLeft w:val="0"/>
          <w:marRight w:val="0"/>
          <w:marTop w:val="0"/>
          <w:marBottom w:val="0"/>
          <w:divBdr>
            <w:top w:val="none" w:sz="0" w:space="0" w:color="auto"/>
            <w:left w:val="none" w:sz="0" w:space="0" w:color="auto"/>
            <w:bottom w:val="none" w:sz="0" w:space="0" w:color="auto"/>
            <w:right w:val="none" w:sz="0" w:space="0" w:color="auto"/>
          </w:divBdr>
        </w:div>
        <w:div w:id="412168719">
          <w:marLeft w:val="0"/>
          <w:marRight w:val="0"/>
          <w:marTop w:val="0"/>
          <w:marBottom w:val="0"/>
          <w:divBdr>
            <w:top w:val="none" w:sz="0" w:space="0" w:color="auto"/>
            <w:left w:val="none" w:sz="0" w:space="0" w:color="auto"/>
            <w:bottom w:val="none" w:sz="0" w:space="0" w:color="auto"/>
            <w:right w:val="none" w:sz="0" w:space="0" w:color="auto"/>
          </w:divBdr>
        </w:div>
        <w:div w:id="128909491">
          <w:marLeft w:val="0"/>
          <w:marRight w:val="0"/>
          <w:marTop w:val="0"/>
          <w:marBottom w:val="0"/>
          <w:divBdr>
            <w:top w:val="none" w:sz="0" w:space="0" w:color="auto"/>
            <w:left w:val="none" w:sz="0" w:space="0" w:color="auto"/>
            <w:bottom w:val="none" w:sz="0" w:space="0" w:color="auto"/>
            <w:right w:val="none" w:sz="0" w:space="0" w:color="auto"/>
          </w:divBdr>
        </w:div>
        <w:div w:id="1485510079">
          <w:marLeft w:val="0"/>
          <w:marRight w:val="0"/>
          <w:marTop w:val="0"/>
          <w:marBottom w:val="0"/>
          <w:divBdr>
            <w:top w:val="none" w:sz="0" w:space="0" w:color="auto"/>
            <w:left w:val="none" w:sz="0" w:space="0" w:color="auto"/>
            <w:bottom w:val="none" w:sz="0" w:space="0" w:color="auto"/>
            <w:right w:val="none" w:sz="0" w:space="0" w:color="auto"/>
          </w:divBdr>
        </w:div>
      </w:divsChild>
    </w:div>
    <w:div w:id="15910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Review2021@communities.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mmunities.tas.gov.au/__data/assets/pdf_file/0032/188843/Final-DSA-Review-Discussion-Paper-September-2021.pdf" TargetMode="External"/><Relationship Id="rId7" Type="http://schemas.openxmlformats.org/officeDocument/2006/relationships/hyperlink" Target="https://www.odsc.vic.gov.au/wp-content/uploads/DSC-2021-ANNUAL-REPORT-Final-low-res-web-version.pdf" TargetMode="External"/><Relationship Id="rId2" Type="http://schemas.openxmlformats.org/officeDocument/2006/relationships/hyperlink" Target="https://www.abs.gov.au/statistics/health/disability/disability-ageing-and-carers-australia-summary-findings/latest-release" TargetMode="External"/><Relationship Id="rId1" Type="http://schemas.openxmlformats.org/officeDocument/2006/relationships/hyperlink" Target="https://www.communities.tas.gov.au/__data/assets/pdf_file/0032/188843/Final-DSA-Review-Discussion-Paper-September-2021.pdf" TargetMode="External"/><Relationship Id="rId6" Type="http://schemas.openxmlformats.org/officeDocument/2006/relationships/hyperlink" Target="https://www.justice.tas.gov.au/__data/assets/pdf_file/0008/641663/Report-on-the-Review-of-the-Public-Trustee.pdf" TargetMode="External"/><Relationship Id="rId5" Type="http://schemas.openxmlformats.org/officeDocument/2006/relationships/hyperlink" Target="https://www.odsc.vic.gov.au/about-us/what-we-do/" TargetMode="External"/><Relationship Id="rId4" Type="http://schemas.openxmlformats.org/officeDocument/2006/relationships/hyperlink" Target="https://www.aihw.gov.au/reports/disability/people-with-disability-in-australia/contents/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2022-01-09T23:06:00Z</cp:lastPrinted>
  <dcterms:created xsi:type="dcterms:W3CDTF">2022-01-09T23:07:00Z</dcterms:created>
  <dcterms:modified xsi:type="dcterms:W3CDTF">2022-01-09T23:07:00Z</dcterms:modified>
</cp:coreProperties>
</file>