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2A2EA" w14:textId="77777777" w:rsidR="00C373E9" w:rsidRDefault="00C373E9" w:rsidP="00C373E9">
      <w:pPr>
        <w:ind w:right="-205"/>
        <w:jc w:val="center"/>
      </w:pPr>
      <w:r w:rsidRPr="00B10735">
        <w:rPr>
          <w:noProof/>
          <w:szCs w:val="20"/>
          <w:lang w:val="en-US"/>
        </w:rPr>
        <w:drawing>
          <wp:inline distT="0" distB="0" distL="0" distR="0" wp14:anchorId="427D92A0" wp14:editId="666EE89A">
            <wp:extent cx="2691245" cy="914400"/>
            <wp:effectExtent l="0" t="0" r="1270" b="0"/>
            <wp:docPr id="3" name="Picture 1" descr="Shared Docs:Public:Sister Organisations:CLC Tas:CLCLogos:CLCTas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 Docs:Public:Sister Organisations:CLC Tas:CLCLogos:CLCTas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6486" cy="916181"/>
                    </a:xfrm>
                    <a:prstGeom prst="rect">
                      <a:avLst/>
                    </a:prstGeom>
                    <a:noFill/>
                    <a:ln>
                      <a:noFill/>
                    </a:ln>
                  </pic:spPr>
                </pic:pic>
              </a:graphicData>
            </a:graphic>
          </wp:inline>
        </w:drawing>
      </w:r>
    </w:p>
    <w:p w14:paraId="3F20CEE3" w14:textId="77777777" w:rsidR="00C373E9" w:rsidRPr="00166C6A" w:rsidRDefault="00C373E9" w:rsidP="00C373E9">
      <w:pPr>
        <w:ind w:right="-205"/>
        <w:rPr>
          <w:rFonts w:ascii="Cambria" w:hAnsi="Cambria"/>
        </w:rPr>
      </w:pPr>
    </w:p>
    <w:p w14:paraId="68ADB93F" w14:textId="77777777" w:rsidR="00C373E9" w:rsidRPr="00166C6A" w:rsidRDefault="00C373E9" w:rsidP="00C373E9">
      <w:pPr>
        <w:ind w:right="-205"/>
        <w:rPr>
          <w:rFonts w:ascii="Cambria" w:hAnsi="Cambria"/>
        </w:rPr>
      </w:pPr>
    </w:p>
    <w:p w14:paraId="6BA89D78" w14:textId="79ECB3BD" w:rsidR="00C373E9" w:rsidRPr="00166C6A" w:rsidRDefault="00C373E9" w:rsidP="00C373E9">
      <w:pPr>
        <w:ind w:right="-205"/>
        <w:rPr>
          <w:rFonts w:ascii="Cambria" w:hAnsi="Cambria"/>
        </w:rPr>
      </w:pPr>
      <w:r w:rsidRPr="00166C6A">
        <w:rPr>
          <w:rFonts w:ascii="Cambria" w:hAnsi="Cambria"/>
        </w:rPr>
        <w:t>24 September 2021</w:t>
      </w:r>
    </w:p>
    <w:p w14:paraId="3EAE00E6" w14:textId="77777777" w:rsidR="00C373E9" w:rsidRPr="00166C6A" w:rsidRDefault="00C373E9" w:rsidP="00C373E9">
      <w:pPr>
        <w:ind w:right="-205"/>
        <w:rPr>
          <w:rFonts w:ascii="Cambria" w:hAnsi="Cambria"/>
        </w:rPr>
      </w:pPr>
    </w:p>
    <w:p w14:paraId="1A74DE43" w14:textId="52CFD91D" w:rsidR="00C373E9" w:rsidRPr="00166C6A" w:rsidRDefault="00C373E9" w:rsidP="00C373E9">
      <w:pPr>
        <w:ind w:right="-205"/>
        <w:rPr>
          <w:rFonts w:ascii="Cambria" w:hAnsi="Cambria"/>
        </w:rPr>
      </w:pPr>
      <w:r w:rsidRPr="00166C6A">
        <w:rPr>
          <w:rFonts w:ascii="Cambria" w:hAnsi="Cambria"/>
        </w:rPr>
        <w:t>Committee Secretary</w:t>
      </w:r>
    </w:p>
    <w:p w14:paraId="0AC91F0E" w14:textId="3E21FE07" w:rsidR="00C373E9" w:rsidRPr="00166C6A" w:rsidRDefault="00C373E9" w:rsidP="00C373E9">
      <w:pPr>
        <w:ind w:right="-205"/>
        <w:rPr>
          <w:rFonts w:ascii="Cambria" w:hAnsi="Cambria"/>
        </w:rPr>
      </w:pPr>
      <w:r w:rsidRPr="00166C6A">
        <w:rPr>
          <w:rFonts w:ascii="Cambria" w:hAnsi="Cambria"/>
        </w:rPr>
        <w:t>Senate Legal and Constitutional Affairs Committee</w:t>
      </w:r>
    </w:p>
    <w:p w14:paraId="391B3034" w14:textId="666085C8" w:rsidR="00C373E9" w:rsidRPr="00166C6A" w:rsidRDefault="00C373E9" w:rsidP="00C373E9">
      <w:pPr>
        <w:ind w:right="-205"/>
        <w:rPr>
          <w:rFonts w:ascii="Cambria" w:hAnsi="Cambria"/>
        </w:rPr>
      </w:pPr>
      <w:r w:rsidRPr="00166C6A">
        <w:rPr>
          <w:rFonts w:ascii="Cambria" w:hAnsi="Cambria"/>
        </w:rPr>
        <w:t>PO Box 6100</w:t>
      </w:r>
    </w:p>
    <w:p w14:paraId="1FF92585" w14:textId="6FE704F7" w:rsidR="00C373E9" w:rsidRPr="00166C6A" w:rsidRDefault="00C373E9" w:rsidP="00C373E9">
      <w:pPr>
        <w:ind w:right="-205"/>
        <w:rPr>
          <w:rFonts w:ascii="Cambria" w:hAnsi="Cambria"/>
        </w:rPr>
      </w:pPr>
      <w:r w:rsidRPr="00166C6A">
        <w:rPr>
          <w:rFonts w:ascii="Cambria" w:hAnsi="Cambria"/>
        </w:rPr>
        <w:t>Parliament House</w:t>
      </w:r>
    </w:p>
    <w:p w14:paraId="107F761A" w14:textId="4F4DA59A" w:rsidR="00C373E9" w:rsidRPr="00166C6A" w:rsidRDefault="00C373E9" w:rsidP="00C373E9">
      <w:pPr>
        <w:ind w:right="-205"/>
        <w:rPr>
          <w:rFonts w:ascii="Cambria" w:hAnsi="Cambria"/>
        </w:rPr>
      </w:pPr>
      <w:r w:rsidRPr="00166C6A">
        <w:rPr>
          <w:rFonts w:ascii="Cambria" w:hAnsi="Cambria"/>
        </w:rPr>
        <w:t>Canberra ACT 2600</w:t>
      </w:r>
    </w:p>
    <w:p w14:paraId="04E27B0C" w14:textId="40096D7C" w:rsidR="00C373E9" w:rsidRPr="00166C6A" w:rsidRDefault="00C373E9" w:rsidP="00C373E9">
      <w:pPr>
        <w:ind w:right="-205"/>
        <w:rPr>
          <w:rFonts w:ascii="Cambria" w:hAnsi="Cambria"/>
          <w:b/>
          <w:i/>
        </w:rPr>
      </w:pPr>
      <w:r w:rsidRPr="00166C6A">
        <w:rPr>
          <w:rFonts w:ascii="Cambria" w:hAnsi="Cambria"/>
        </w:rPr>
        <w:tab/>
      </w:r>
      <w:r w:rsidRPr="00166C6A">
        <w:rPr>
          <w:rFonts w:ascii="Cambria" w:hAnsi="Cambria"/>
        </w:rPr>
        <w:tab/>
      </w:r>
      <w:r w:rsidRPr="00166C6A">
        <w:rPr>
          <w:rFonts w:ascii="Cambria" w:hAnsi="Cambria"/>
        </w:rPr>
        <w:tab/>
      </w:r>
      <w:r w:rsidRPr="00166C6A">
        <w:rPr>
          <w:rFonts w:ascii="Cambria" w:hAnsi="Cambria"/>
          <w:b/>
          <w:i/>
        </w:rPr>
        <w:t xml:space="preserve">via email: </w:t>
      </w:r>
      <w:hyperlink r:id="rId8" w:history="1">
        <w:r w:rsidRPr="00166C6A">
          <w:rPr>
            <w:rStyle w:val="Hyperlink"/>
            <w:rFonts w:ascii="Cambria" w:hAnsi="Cambria"/>
            <w:i/>
          </w:rPr>
          <w:t>legcon.sen@aph.gov.au</w:t>
        </w:r>
      </w:hyperlink>
      <w:r w:rsidRPr="00166C6A">
        <w:rPr>
          <w:rFonts w:ascii="Cambria" w:hAnsi="Cambria"/>
          <w:i/>
          <w:color w:val="0000FF"/>
        </w:rPr>
        <w:t xml:space="preserve"> </w:t>
      </w:r>
    </w:p>
    <w:p w14:paraId="7F97264A" w14:textId="77777777" w:rsidR="00C373E9" w:rsidRPr="00166C6A" w:rsidRDefault="00C373E9" w:rsidP="00C373E9">
      <w:pPr>
        <w:ind w:right="-205"/>
        <w:rPr>
          <w:rFonts w:ascii="Cambria" w:hAnsi="Cambria"/>
          <w:b/>
          <w:i/>
        </w:rPr>
      </w:pPr>
    </w:p>
    <w:p w14:paraId="64A4E828" w14:textId="508047D0" w:rsidR="00C373E9" w:rsidRPr="00166C6A" w:rsidRDefault="00C373E9" w:rsidP="00C373E9">
      <w:pPr>
        <w:ind w:right="-64"/>
        <w:rPr>
          <w:rFonts w:ascii="Cambria" w:hAnsi="Cambria"/>
        </w:rPr>
      </w:pPr>
      <w:r w:rsidRPr="00166C6A">
        <w:rPr>
          <w:rFonts w:ascii="Cambria" w:hAnsi="Cambria"/>
        </w:rPr>
        <w:t>Dear Committee Secretary,</w:t>
      </w:r>
    </w:p>
    <w:p w14:paraId="256B295D" w14:textId="752EA86F" w:rsidR="00C373E9" w:rsidRPr="00166C6A" w:rsidRDefault="00C373E9" w:rsidP="00C373E9">
      <w:pPr>
        <w:pBdr>
          <w:bottom w:val="single" w:sz="6" w:space="1" w:color="auto"/>
        </w:pBdr>
        <w:ind w:right="-64"/>
        <w:rPr>
          <w:rFonts w:ascii="Cambria" w:hAnsi="Cambria"/>
          <w:b/>
        </w:rPr>
      </w:pPr>
      <w:r w:rsidRPr="00166C6A">
        <w:rPr>
          <w:rFonts w:ascii="Cambria" w:hAnsi="Cambria"/>
          <w:b/>
        </w:rPr>
        <w:t xml:space="preserve">Re: </w:t>
      </w:r>
      <w:r w:rsidRPr="00166C6A">
        <w:rPr>
          <w:rFonts w:ascii="Cambria" w:hAnsi="Cambria"/>
          <w:b/>
          <w:i/>
        </w:rPr>
        <w:t>Crimes Amendment (Remission of Sentences) Bill 2021</w:t>
      </w:r>
    </w:p>
    <w:p w14:paraId="1B1E9EAB" w14:textId="77777777" w:rsidR="00C373E9" w:rsidRPr="00166C6A" w:rsidRDefault="00C373E9" w:rsidP="00C373E9">
      <w:pPr>
        <w:ind w:right="-64"/>
        <w:rPr>
          <w:rFonts w:ascii="Cambria" w:hAnsi="Cambria"/>
        </w:rPr>
      </w:pPr>
      <w:r w:rsidRPr="00166C6A">
        <w:rPr>
          <w:rFonts w:ascii="Cambria" w:hAnsi="Cambria"/>
        </w:rPr>
        <w:t xml:space="preserve"> </w:t>
      </w:r>
    </w:p>
    <w:p w14:paraId="00B9BD59" w14:textId="4F5F4073" w:rsidR="00C373E9" w:rsidRPr="00166C6A" w:rsidRDefault="00C373E9" w:rsidP="00C373E9">
      <w:pPr>
        <w:ind w:right="-64"/>
        <w:jc w:val="both"/>
        <w:rPr>
          <w:rFonts w:ascii="Cambria" w:hAnsi="Cambria"/>
        </w:rPr>
      </w:pPr>
      <w:r w:rsidRPr="00166C6A">
        <w:rPr>
          <w:rFonts w:ascii="Cambria" w:hAnsi="Cambria" w:cs="Calibri"/>
        </w:rPr>
        <w:t>Community Legal Centres Tasmania (CLC Tas)</w:t>
      </w:r>
      <w:r w:rsidRPr="00166C6A">
        <w:rPr>
          <w:rFonts w:ascii="Cambria" w:hAnsi="Cambria"/>
        </w:rPr>
        <w:t xml:space="preserve"> welcomes the opportunity to provide comment on the </w:t>
      </w:r>
      <w:r w:rsidRPr="00166C6A">
        <w:rPr>
          <w:rFonts w:ascii="Cambria" w:hAnsi="Cambria"/>
          <w:i/>
        </w:rPr>
        <w:t>Crimes Amendment (Remission of Sentences) Bill 2021</w:t>
      </w:r>
      <w:r w:rsidRPr="00166C6A">
        <w:rPr>
          <w:rFonts w:ascii="Cambria" w:hAnsi="Cambria"/>
        </w:rPr>
        <w:t xml:space="preserve"> (the draft Bill).</w:t>
      </w:r>
      <w:r w:rsidR="00173B42" w:rsidRPr="00166C6A">
        <w:rPr>
          <w:rFonts w:ascii="Cambria" w:hAnsi="Cambria"/>
        </w:rPr>
        <w:t xml:space="preserve"> Our response is focused on three significant concerns with the Bill, namely the failure to take into account the Closing the Gap recommendations, the retrospectivity provisions and the acknowledgment that a safer community is built on addressing the causes of crime not increased imprisonment. </w:t>
      </w:r>
    </w:p>
    <w:p w14:paraId="70A1ADC9" w14:textId="77777777" w:rsidR="00C373E9" w:rsidRPr="00166C6A" w:rsidRDefault="00C373E9" w:rsidP="00C373E9">
      <w:pPr>
        <w:ind w:right="-64"/>
        <w:jc w:val="both"/>
        <w:rPr>
          <w:rFonts w:ascii="Cambria" w:hAnsi="Cambria"/>
        </w:rPr>
      </w:pPr>
    </w:p>
    <w:p w14:paraId="687725D6" w14:textId="50032948" w:rsidR="00C911EF" w:rsidRPr="00166C6A" w:rsidRDefault="00C373E9" w:rsidP="00C373E9">
      <w:pPr>
        <w:ind w:right="-64"/>
        <w:jc w:val="both"/>
        <w:rPr>
          <w:rFonts w:ascii="Cambria" w:hAnsi="Cambria" w:cs="Arial"/>
          <w:color w:val="000000"/>
        </w:rPr>
      </w:pPr>
      <w:r w:rsidRPr="00166C6A">
        <w:rPr>
          <w:rFonts w:ascii="Cambria" w:hAnsi="Cambria" w:cs="Arial"/>
          <w:lang w:eastAsia="en-AU"/>
        </w:rPr>
        <w:t xml:space="preserve">CLC Tas </w:t>
      </w:r>
      <w:r w:rsidRPr="00166C6A">
        <w:rPr>
          <w:rFonts w:ascii="Cambria" w:hAnsi="Cambria" w:cs="Arial"/>
        </w:rPr>
        <w:t>is the peak body representing the interests of nine community legal centres (CLCs) located throughout Tasmania. We are a member-based, independent, not-for-profit and incorporated organisation that</w:t>
      </w:r>
      <w:r w:rsidRPr="00166C6A">
        <w:rPr>
          <w:rFonts w:ascii="Cambria" w:hAnsi="Cambria" w:cs="Arial"/>
          <w:color w:val="000000"/>
        </w:rPr>
        <w:t xml:space="preserve"> advocates for law reform on a range of public interest matters aimed at improving access to justice, reducing discrimination and protecting and promoting human rights. </w:t>
      </w:r>
    </w:p>
    <w:p w14:paraId="3E29E338" w14:textId="77777777" w:rsidR="00C911EF" w:rsidRPr="00166C6A" w:rsidRDefault="00C911EF" w:rsidP="00C373E9">
      <w:pPr>
        <w:ind w:right="-64"/>
        <w:jc w:val="both"/>
        <w:rPr>
          <w:rFonts w:ascii="Cambria" w:hAnsi="Cambria" w:cs="Arial"/>
          <w:color w:val="000000"/>
        </w:rPr>
      </w:pPr>
    </w:p>
    <w:p w14:paraId="44A18DBA" w14:textId="77777777" w:rsidR="000063E4" w:rsidRPr="00166C6A" w:rsidRDefault="00C911EF" w:rsidP="000063E4">
      <w:pPr>
        <w:ind w:right="-64"/>
        <w:jc w:val="both"/>
        <w:rPr>
          <w:rFonts w:ascii="Cambria" w:hAnsi="Cambria" w:cs="Arial"/>
          <w:color w:val="000000"/>
        </w:rPr>
      </w:pPr>
      <w:r w:rsidRPr="00166C6A">
        <w:rPr>
          <w:rFonts w:ascii="Cambria" w:hAnsi="Cambria" w:cs="Arial"/>
          <w:color w:val="000000"/>
        </w:rPr>
        <w:t xml:space="preserve">Tasmania </w:t>
      </w:r>
      <w:r w:rsidR="00831ED7" w:rsidRPr="00166C6A">
        <w:rPr>
          <w:rFonts w:ascii="Cambria" w:hAnsi="Cambria" w:cs="Arial"/>
          <w:color w:val="000000"/>
        </w:rPr>
        <w:t xml:space="preserve">was the last State or Territory to </w:t>
      </w:r>
      <w:r w:rsidRPr="00166C6A">
        <w:rPr>
          <w:rFonts w:ascii="Cambria" w:hAnsi="Cambria" w:cs="Arial"/>
          <w:color w:val="000000"/>
        </w:rPr>
        <w:t xml:space="preserve">abolish remissions </w:t>
      </w:r>
      <w:r w:rsidR="00831ED7" w:rsidRPr="00166C6A">
        <w:rPr>
          <w:rFonts w:ascii="Cambria" w:hAnsi="Cambria" w:cs="Arial"/>
          <w:color w:val="000000"/>
        </w:rPr>
        <w:t xml:space="preserve">for most prisoners with the passing of the </w:t>
      </w:r>
      <w:r w:rsidR="00831ED7" w:rsidRPr="00166C6A">
        <w:rPr>
          <w:rFonts w:ascii="Cambria" w:hAnsi="Cambria" w:cs="Arial"/>
          <w:i/>
          <w:iCs/>
          <w:color w:val="000000"/>
        </w:rPr>
        <w:t>Corrections Amendment (Prison Remission) Bill 2018</w:t>
      </w:r>
      <w:r w:rsidR="00831ED7" w:rsidRPr="00166C6A">
        <w:rPr>
          <w:rFonts w:ascii="Cambria" w:hAnsi="Cambria" w:cs="Arial"/>
          <w:color w:val="000000"/>
        </w:rPr>
        <w:t xml:space="preserve">. </w:t>
      </w:r>
      <w:r w:rsidRPr="00166C6A">
        <w:rPr>
          <w:rFonts w:ascii="Cambria" w:hAnsi="Cambria" w:cs="Arial"/>
          <w:color w:val="000000"/>
        </w:rPr>
        <w:t xml:space="preserve">Prior to that, the </w:t>
      </w:r>
      <w:r w:rsidRPr="00166C6A">
        <w:rPr>
          <w:rFonts w:ascii="Cambria" w:hAnsi="Cambria" w:cs="Arial"/>
          <w:i/>
          <w:iCs/>
          <w:color w:val="000000"/>
        </w:rPr>
        <w:t>Corrections Act 1997</w:t>
      </w:r>
      <w:r w:rsidRPr="00166C6A">
        <w:rPr>
          <w:rFonts w:ascii="Cambria" w:hAnsi="Cambria" w:cs="Arial"/>
          <w:color w:val="000000"/>
        </w:rPr>
        <w:t xml:space="preserve"> (Tas) expressly provided that the Director of Corrective Services had the discretion to grant remissions “as an incentive, or reward for, good conduct”.</w:t>
      </w:r>
      <w:r w:rsidRPr="00166C6A">
        <w:rPr>
          <w:rStyle w:val="FootnoteReference"/>
          <w:rFonts w:ascii="Cambria" w:hAnsi="Cambria" w:cs="Arial"/>
          <w:color w:val="000000"/>
        </w:rPr>
        <w:footnoteReference w:id="1"/>
      </w:r>
      <w:r w:rsidR="00304AD1" w:rsidRPr="00166C6A">
        <w:rPr>
          <w:rFonts w:ascii="Cambria" w:hAnsi="Cambria" w:cs="Arial"/>
          <w:color w:val="000000"/>
        </w:rPr>
        <w:t xml:space="preserve"> </w:t>
      </w:r>
    </w:p>
    <w:p w14:paraId="1A75C71A" w14:textId="73382635" w:rsidR="000063E4" w:rsidRPr="00166C6A" w:rsidRDefault="000063E4" w:rsidP="005B331D">
      <w:pPr>
        <w:pStyle w:val="xmsonormal"/>
        <w:shd w:val="clear" w:color="auto" w:fill="FFFFFF"/>
        <w:spacing w:before="0" w:beforeAutospacing="0" w:after="0" w:afterAutospacing="0"/>
        <w:jc w:val="both"/>
        <w:rPr>
          <w:rFonts w:ascii="Cambria" w:hAnsi="Cambria"/>
          <w:color w:val="000000"/>
          <w:bdr w:val="none" w:sz="0" w:space="0" w:color="auto" w:frame="1"/>
        </w:rPr>
      </w:pPr>
    </w:p>
    <w:p w14:paraId="0A919050" w14:textId="5A281D90" w:rsidR="00173B42" w:rsidRPr="00166C6A" w:rsidRDefault="00173B42" w:rsidP="00173B42">
      <w:pPr>
        <w:pStyle w:val="ListParagraph"/>
        <w:numPr>
          <w:ilvl w:val="0"/>
          <w:numId w:val="5"/>
        </w:numPr>
        <w:shd w:val="clear" w:color="auto" w:fill="FFFFFF"/>
        <w:jc w:val="both"/>
        <w:rPr>
          <w:rFonts w:ascii="Cambria" w:hAnsi="Cambria"/>
          <w:b/>
          <w:bCs/>
          <w:i/>
          <w:iCs/>
          <w:color w:val="000000"/>
        </w:rPr>
      </w:pPr>
      <w:r w:rsidRPr="00166C6A">
        <w:rPr>
          <w:rFonts w:ascii="Cambria" w:hAnsi="Cambria"/>
          <w:b/>
          <w:bCs/>
          <w:i/>
          <w:iCs/>
          <w:color w:val="000000"/>
        </w:rPr>
        <w:t>Failure to acknowledge the Closing the Gap Targets</w:t>
      </w:r>
    </w:p>
    <w:p w14:paraId="498DCB2B" w14:textId="18B2486F" w:rsidR="000063E4" w:rsidRPr="000063E4" w:rsidRDefault="000063E4" w:rsidP="000063E4">
      <w:pPr>
        <w:shd w:val="clear" w:color="auto" w:fill="FFFFFF"/>
        <w:jc w:val="both"/>
        <w:rPr>
          <w:rFonts w:ascii="Cambria" w:hAnsi="Cambria" w:cs="Segoe UI"/>
          <w:color w:val="000000"/>
        </w:rPr>
      </w:pPr>
      <w:r w:rsidRPr="000063E4">
        <w:rPr>
          <w:rFonts w:ascii="Cambria" w:hAnsi="Cambria"/>
          <w:color w:val="000000"/>
        </w:rPr>
        <w:t>W</w:t>
      </w:r>
      <w:r w:rsidRPr="000063E4">
        <w:rPr>
          <w:rFonts w:ascii="Cambria" w:hAnsi="Cambria" w:cs="Segoe UI"/>
          <w:color w:val="000000"/>
          <w:bdr w:val="none" w:sz="0" w:space="0" w:color="auto" w:frame="1"/>
        </w:rPr>
        <w:t>e are concerned that the explanatory materials provided with the Bill fail to address the</w:t>
      </w:r>
      <w:r w:rsidRPr="000063E4">
        <w:rPr>
          <w:rFonts w:ascii="Cambria" w:hAnsi="Cambria"/>
          <w:color w:val="000000"/>
        </w:rPr>
        <w:t> </w:t>
      </w:r>
      <w:r w:rsidRPr="000063E4">
        <w:rPr>
          <w:rFonts w:ascii="Cambria" w:hAnsi="Cambria" w:cs="Segoe UI"/>
          <w:i/>
          <w:iCs/>
          <w:color w:val="000000"/>
        </w:rPr>
        <w:t>National Agreement on Closing the Gap</w:t>
      </w:r>
      <w:r w:rsidRPr="00166C6A">
        <w:rPr>
          <w:rFonts w:ascii="Cambria" w:hAnsi="Cambria" w:cs="Segoe UI"/>
          <w:i/>
          <w:iCs/>
          <w:color w:val="000000"/>
        </w:rPr>
        <w:t>.</w:t>
      </w:r>
      <w:r w:rsidRPr="00166C6A">
        <w:rPr>
          <w:rStyle w:val="FootnoteReference"/>
          <w:rFonts w:ascii="Cambria" w:hAnsi="Cambria" w:cs="Segoe UI"/>
          <w:color w:val="000000"/>
        </w:rPr>
        <w:footnoteReference w:id="2"/>
      </w:r>
      <w:r w:rsidRPr="000063E4">
        <w:rPr>
          <w:rFonts w:ascii="Cambria" w:hAnsi="Cambria"/>
          <w:color w:val="000000"/>
        </w:rPr>
        <w:t> </w:t>
      </w:r>
      <w:r w:rsidRPr="000063E4">
        <w:rPr>
          <w:rFonts w:ascii="Cambria" w:hAnsi="Cambria" w:cs="Segoe UI"/>
          <w:color w:val="000000"/>
          <w:bdr w:val="none" w:sz="0" w:space="0" w:color="auto" w:frame="1"/>
        </w:rPr>
        <w:t xml:space="preserve">According to a 2018 Australian Law Reform Commission report, the Aboriginal and Torres Strait Islander population constitutes just 2 per cent of the Australian adult population </w:t>
      </w:r>
      <w:r w:rsidRPr="000063E4">
        <w:rPr>
          <w:rFonts w:ascii="Cambria" w:hAnsi="Cambria" w:cs="Segoe UI"/>
          <w:color w:val="000000"/>
          <w:bdr w:val="none" w:sz="0" w:space="0" w:color="auto" w:frame="1"/>
        </w:rPr>
        <w:lastRenderedPageBreak/>
        <w:t>but comprises 27 per cent of the national adult prison population.</w:t>
      </w:r>
      <w:r w:rsidRPr="00166C6A">
        <w:rPr>
          <w:rStyle w:val="FootnoteReference"/>
          <w:rFonts w:ascii="Cambria" w:hAnsi="Cambria" w:cs="Segoe UI"/>
          <w:color w:val="000000"/>
          <w:bdr w:val="none" w:sz="0" w:space="0" w:color="auto" w:frame="1"/>
        </w:rPr>
        <w:footnoteReference w:id="3"/>
      </w:r>
      <w:r w:rsidRPr="000063E4">
        <w:rPr>
          <w:rFonts w:ascii="Cambria" w:hAnsi="Cambria" w:cs="Segoe UI"/>
          <w:color w:val="000000"/>
          <w:bdr w:val="none" w:sz="0" w:space="0" w:color="auto" w:frame="1"/>
        </w:rPr>
        <w:t> The overrepresentation of Aboriginal and Torres Strait Islander people in Australia's prison system and the impact of abolishing remissions  should be considered before any further debate on the Bill takes place, particularly given the Closing the Gap target of reducing the rate of Aboriginal and Torres Strait Islander adults held in incarceration by at least 15 per cent by 2031. </w:t>
      </w:r>
      <w:r w:rsidRPr="000063E4">
        <w:rPr>
          <w:rFonts w:ascii="Cambria" w:hAnsi="Cambria" w:cs="Segoe UI"/>
          <w:color w:val="000000"/>
        </w:rPr>
        <w:t> </w:t>
      </w:r>
    </w:p>
    <w:p w14:paraId="4C1EC334" w14:textId="77777777" w:rsidR="000063E4" w:rsidRPr="00166C6A" w:rsidRDefault="000063E4" w:rsidP="005B331D">
      <w:pPr>
        <w:pStyle w:val="xmsonormal"/>
        <w:shd w:val="clear" w:color="auto" w:fill="FFFFFF"/>
        <w:spacing w:before="0" w:beforeAutospacing="0" w:after="0" w:afterAutospacing="0"/>
        <w:jc w:val="both"/>
        <w:rPr>
          <w:rFonts w:ascii="Cambria" w:hAnsi="Cambria"/>
          <w:color w:val="000000"/>
          <w:bdr w:val="none" w:sz="0" w:space="0" w:color="auto" w:frame="1"/>
        </w:rPr>
      </w:pPr>
    </w:p>
    <w:p w14:paraId="0FD55D2C" w14:textId="7A7D1354" w:rsidR="00173B42" w:rsidRPr="00166C6A" w:rsidRDefault="00173B42" w:rsidP="00173B42">
      <w:pPr>
        <w:pStyle w:val="ListParagraph"/>
        <w:numPr>
          <w:ilvl w:val="0"/>
          <w:numId w:val="4"/>
        </w:numPr>
        <w:ind w:right="-64"/>
        <w:jc w:val="both"/>
        <w:rPr>
          <w:rFonts w:ascii="Cambria" w:hAnsi="Cambria" w:cs="Arial"/>
          <w:i/>
          <w:iCs/>
          <w:color w:val="000000"/>
        </w:rPr>
      </w:pPr>
      <w:r w:rsidRPr="00166C6A">
        <w:rPr>
          <w:rFonts w:ascii="Cambria" w:hAnsi="Cambria"/>
          <w:b/>
          <w:bCs/>
          <w:i/>
          <w:iCs/>
          <w:color w:val="000000"/>
          <w:bdr w:val="none" w:sz="0" w:space="0" w:color="auto" w:frame="1"/>
        </w:rPr>
        <w:t xml:space="preserve">Investment in rehabilitation programs </w:t>
      </w:r>
    </w:p>
    <w:p w14:paraId="076417CB" w14:textId="77777777" w:rsidR="00173B42" w:rsidRPr="00166C6A" w:rsidRDefault="00173B42" w:rsidP="00173B42">
      <w:pPr>
        <w:ind w:right="-64"/>
        <w:jc w:val="both"/>
        <w:rPr>
          <w:rFonts w:ascii="Cambria" w:hAnsi="Cambria" w:cs="Arial"/>
          <w:color w:val="000000"/>
        </w:rPr>
      </w:pPr>
      <w:r w:rsidRPr="00166C6A">
        <w:rPr>
          <w:rFonts w:ascii="Cambria" w:hAnsi="Cambria" w:cs="Arial"/>
          <w:color w:val="000000"/>
        </w:rPr>
        <w:t xml:space="preserve">According to the Productivity Commission’s </w:t>
      </w:r>
      <w:r w:rsidRPr="00166C6A">
        <w:rPr>
          <w:rFonts w:ascii="Cambria" w:hAnsi="Cambria" w:cs="Arial"/>
          <w:i/>
          <w:iCs/>
          <w:color w:val="000000"/>
        </w:rPr>
        <w:t>Report on Government Services 2020</w:t>
      </w:r>
      <w:r w:rsidRPr="00166C6A">
        <w:rPr>
          <w:rStyle w:val="FootnoteReference"/>
          <w:rFonts w:ascii="Cambria" w:hAnsi="Cambria" w:cs="Arial"/>
          <w:color w:val="000000"/>
        </w:rPr>
        <w:footnoteReference w:id="4"/>
      </w:r>
      <w:r w:rsidRPr="00166C6A">
        <w:rPr>
          <w:rFonts w:ascii="Cambria" w:hAnsi="Cambria" w:cs="Arial"/>
          <w:color w:val="000000"/>
        </w:rPr>
        <w:t xml:space="preserve"> the number of adults returning to prison within two years has increased in most Australian jurisdictions. In Tasmania, the recidivism rate increased by 18 per cent between 2014/15 and 2018/19, followed by an 11 per cent increase in Western Australia, a 9 per cent increase in Queensland and the Australian Capital Territory and a 5 per cent increase in NSW.</w:t>
      </w:r>
      <w:r w:rsidRPr="00166C6A">
        <w:rPr>
          <w:rStyle w:val="FootnoteReference"/>
          <w:rFonts w:ascii="Cambria" w:hAnsi="Cambria" w:cs="Arial"/>
          <w:color w:val="000000"/>
        </w:rPr>
        <w:footnoteReference w:id="5"/>
      </w:r>
      <w:r w:rsidRPr="00166C6A">
        <w:rPr>
          <w:rFonts w:ascii="Cambria" w:hAnsi="Cambria" w:cs="Arial"/>
          <w:color w:val="000000"/>
        </w:rPr>
        <w:t xml:space="preserve"> According to the same data, the most significant drop in recidivism was Victoria with a 1.8 per cent decline, followed by South Australia with a 1.5 per cent decline and the Northern Territory with a 0.16 per cent decline.</w:t>
      </w:r>
      <w:r w:rsidRPr="00166C6A">
        <w:rPr>
          <w:rStyle w:val="FootnoteReference"/>
          <w:rFonts w:ascii="Cambria" w:hAnsi="Cambria" w:cs="Arial"/>
          <w:color w:val="000000"/>
        </w:rPr>
        <w:footnoteReference w:id="6"/>
      </w:r>
      <w:r w:rsidRPr="00166C6A">
        <w:rPr>
          <w:rFonts w:ascii="Cambria" w:hAnsi="Cambria" w:cs="Arial"/>
          <w:color w:val="000000"/>
        </w:rPr>
        <w:t xml:space="preserve"> </w:t>
      </w:r>
    </w:p>
    <w:p w14:paraId="25F180CC" w14:textId="77777777" w:rsidR="00173B42" w:rsidRPr="00166C6A" w:rsidRDefault="00173B42" w:rsidP="00173B42">
      <w:pPr>
        <w:ind w:right="-64"/>
        <w:jc w:val="both"/>
        <w:rPr>
          <w:rFonts w:ascii="Cambria" w:hAnsi="Cambria" w:cs="Arial"/>
          <w:color w:val="000000"/>
        </w:rPr>
      </w:pPr>
    </w:p>
    <w:p w14:paraId="3CE6EB08" w14:textId="77777777" w:rsidR="00173B42" w:rsidRPr="00166C6A" w:rsidRDefault="00173B42" w:rsidP="00173B42">
      <w:pPr>
        <w:ind w:right="-64"/>
        <w:jc w:val="both"/>
        <w:rPr>
          <w:rFonts w:ascii="Cambria" w:hAnsi="Cambria" w:cs="Arial"/>
          <w:color w:val="000000"/>
        </w:rPr>
      </w:pPr>
      <w:r w:rsidRPr="00166C6A">
        <w:rPr>
          <w:rFonts w:ascii="Cambria" w:hAnsi="Cambria" w:cs="Arial"/>
          <w:color w:val="000000" w:themeColor="text1"/>
        </w:rPr>
        <w:t xml:space="preserve">In the Government’s second reading speech it was noted that </w:t>
      </w:r>
      <w:r w:rsidRPr="00166C6A">
        <w:rPr>
          <w:rFonts w:ascii="Cambria" w:hAnsi="Cambria"/>
          <w:color w:val="000000" w:themeColor="text1"/>
          <w:shd w:val="clear" w:color="auto" w:fill="FFFFFF"/>
        </w:rPr>
        <w:t>“[t]he Australian Government's most important responsibility is to keep Australians safe”.</w:t>
      </w:r>
      <w:r w:rsidRPr="00166C6A">
        <w:rPr>
          <w:rStyle w:val="FootnoteReference"/>
          <w:rFonts w:ascii="Cambria" w:hAnsi="Cambria"/>
          <w:color w:val="000000" w:themeColor="text1"/>
          <w:shd w:val="clear" w:color="auto" w:fill="FFFFFF"/>
        </w:rPr>
        <w:footnoteReference w:id="7"/>
      </w:r>
      <w:r w:rsidRPr="00166C6A">
        <w:rPr>
          <w:rFonts w:ascii="Cambria" w:hAnsi="Cambria"/>
          <w:color w:val="000000" w:themeColor="text1"/>
          <w:shd w:val="clear" w:color="auto" w:fill="FFFFFF"/>
        </w:rPr>
        <w:t xml:space="preserve"> In our opinion, the safest way to keep Australians safe</w:t>
      </w:r>
      <w:r w:rsidRPr="00166C6A">
        <w:rPr>
          <w:rFonts w:ascii="Cambria" w:hAnsi="Cambria" w:cs="Arial"/>
          <w:color w:val="000000"/>
        </w:rPr>
        <w:t xml:space="preserve"> is not by abolishing remissions for good behaviour but by investing in rehabilitation programs that address the cause of the offending behaviour.  </w:t>
      </w:r>
    </w:p>
    <w:p w14:paraId="01D3648E" w14:textId="77777777" w:rsidR="00173B42" w:rsidRPr="00166C6A" w:rsidRDefault="00173B42" w:rsidP="00173B42">
      <w:pPr>
        <w:pStyle w:val="xmsonormal"/>
        <w:shd w:val="clear" w:color="auto" w:fill="FFFFFF"/>
        <w:spacing w:before="0" w:beforeAutospacing="0" w:after="0" w:afterAutospacing="0"/>
        <w:jc w:val="both"/>
        <w:rPr>
          <w:rFonts w:ascii="Cambria" w:hAnsi="Cambria"/>
          <w:color w:val="000000"/>
          <w:bdr w:val="none" w:sz="0" w:space="0" w:color="auto" w:frame="1"/>
        </w:rPr>
      </w:pPr>
    </w:p>
    <w:p w14:paraId="25C55C7A" w14:textId="77777777" w:rsidR="00173B42" w:rsidRPr="00166C6A" w:rsidRDefault="00173B42" w:rsidP="00173B42">
      <w:pPr>
        <w:pStyle w:val="xmsonormal"/>
        <w:shd w:val="clear" w:color="auto" w:fill="FFFFFF"/>
        <w:spacing w:before="0" w:beforeAutospacing="0" w:after="0" w:afterAutospacing="0"/>
        <w:jc w:val="both"/>
        <w:rPr>
          <w:rFonts w:ascii="Cambria" w:hAnsi="Cambria"/>
          <w:color w:val="000000"/>
          <w:bdr w:val="none" w:sz="0" w:space="0" w:color="auto" w:frame="1"/>
        </w:rPr>
      </w:pPr>
      <w:r w:rsidRPr="00166C6A">
        <w:rPr>
          <w:rFonts w:ascii="Cambria" w:hAnsi="Cambria"/>
          <w:color w:val="000000"/>
          <w:bdr w:val="none" w:sz="0" w:space="0" w:color="auto" w:frame="1"/>
        </w:rPr>
        <w:t xml:space="preserve">Sentencing offenders to imprisonment does protect the community. But if Government’s -at a State and Commonwealth level- genuinely believe in making our communities safer, they should be investing significantly in rehabilitation programs within prison, because most offenders will return to the community at the end of their custodial sentence. In other words, treating the cause of offending reduces recidivism and results in a safer community. Targeting alcohol and other drug offenders is particularly important with recent research demonstrating that 46 per cent of detainees who had used drugs attributed their detention to alcohol and/or </w:t>
      </w:r>
      <w:proofErr w:type="gramStart"/>
      <w:r w:rsidRPr="00166C6A">
        <w:rPr>
          <w:rFonts w:ascii="Cambria" w:hAnsi="Cambria"/>
          <w:color w:val="000000"/>
          <w:bdr w:val="none" w:sz="0" w:space="0" w:color="auto" w:frame="1"/>
        </w:rPr>
        <w:t>other</w:t>
      </w:r>
      <w:proofErr w:type="gramEnd"/>
      <w:r w:rsidRPr="00166C6A">
        <w:rPr>
          <w:rFonts w:ascii="Cambria" w:hAnsi="Cambria"/>
          <w:color w:val="000000"/>
          <w:bdr w:val="none" w:sz="0" w:space="0" w:color="auto" w:frame="1"/>
        </w:rPr>
        <w:t xml:space="preserve"> drug use.</w:t>
      </w:r>
      <w:r w:rsidRPr="00166C6A">
        <w:rPr>
          <w:rStyle w:val="FootnoteReference"/>
          <w:rFonts w:ascii="Cambria" w:hAnsi="Cambria"/>
          <w:color w:val="000000"/>
          <w:bdr w:val="none" w:sz="0" w:space="0" w:color="auto" w:frame="1"/>
        </w:rPr>
        <w:footnoteReference w:id="8"/>
      </w:r>
    </w:p>
    <w:p w14:paraId="1F797357" w14:textId="77777777" w:rsidR="00173B42" w:rsidRPr="00166C6A" w:rsidRDefault="00173B42" w:rsidP="00173B42">
      <w:pPr>
        <w:pStyle w:val="xmsonormal"/>
        <w:shd w:val="clear" w:color="auto" w:fill="FFFFFF"/>
        <w:spacing w:before="0" w:beforeAutospacing="0" w:after="0" w:afterAutospacing="0"/>
        <w:jc w:val="both"/>
        <w:rPr>
          <w:rFonts w:ascii="Cambria" w:hAnsi="Cambria"/>
          <w:color w:val="000000"/>
        </w:rPr>
      </w:pPr>
    </w:p>
    <w:p w14:paraId="114A91DF" w14:textId="77777777" w:rsidR="00173B42" w:rsidRPr="00166C6A" w:rsidRDefault="00173B42" w:rsidP="00173B42">
      <w:pPr>
        <w:pStyle w:val="xmsonormal"/>
        <w:shd w:val="clear" w:color="auto" w:fill="FFFFFF"/>
        <w:spacing w:before="0" w:beforeAutospacing="0" w:after="0" w:afterAutospacing="0"/>
        <w:jc w:val="both"/>
        <w:rPr>
          <w:rFonts w:ascii="Cambria" w:hAnsi="Cambria"/>
          <w:color w:val="000000"/>
          <w:bdr w:val="none" w:sz="0" w:space="0" w:color="auto" w:frame="1"/>
        </w:rPr>
      </w:pPr>
      <w:r w:rsidRPr="00166C6A">
        <w:rPr>
          <w:rFonts w:ascii="Cambria" w:hAnsi="Cambria"/>
          <w:color w:val="000000"/>
          <w:bdr w:val="none" w:sz="0" w:space="0" w:color="auto" w:frame="1"/>
        </w:rPr>
        <w:t xml:space="preserve">We do not have Australia wide data, but if the data from Tasmania over the last five years is representative of most of Australia then a significant investment in rehabilitation programs is urgently needed. </w:t>
      </w:r>
    </w:p>
    <w:p w14:paraId="74CAD380" w14:textId="77777777" w:rsidR="00173B42" w:rsidRPr="00166C6A" w:rsidRDefault="00173B42" w:rsidP="00173B42">
      <w:pPr>
        <w:pStyle w:val="xmsonormal"/>
        <w:shd w:val="clear" w:color="auto" w:fill="FFFFFF"/>
        <w:spacing w:before="0" w:beforeAutospacing="0" w:after="0" w:afterAutospacing="0"/>
        <w:jc w:val="both"/>
        <w:rPr>
          <w:rFonts w:ascii="Cambria" w:hAnsi="Cambria"/>
          <w:color w:val="000000"/>
          <w:bdr w:val="none" w:sz="0" w:space="0" w:color="auto" w:frame="1"/>
        </w:rPr>
      </w:pPr>
    </w:p>
    <w:p w14:paraId="2420DE3F" w14:textId="77777777" w:rsidR="00173B42" w:rsidRPr="00166C6A" w:rsidRDefault="00173B42" w:rsidP="00173B42">
      <w:pPr>
        <w:pStyle w:val="xmsonormal"/>
        <w:shd w:val="clear" w:color="auto" w:fill="FFFFFF"/>
        <w:spacing w:before="0" w:beforeAutospacing="0" w:after="0" w:afterAutospacing="0"/>
        <w:jc w:val="both"/>
        <w:rPr>
          <w:rFonts w:ascii="Cambria" w:hAnsi="Cambria"/>
          <w:color w:val="000000"/>
          <w:bdr w:val="none" w:sz="0" w:space="0" w:color="auto" w:frame="1"/>
        </w:rPr>
      </w:pPr>
      <w:r w:rsidRPr="00166C6A">
        <w:rPr>
          <w:rFonts w:ascii="Cambria" w:hAnsi="Cambria"/>
          <w:color w:val="000000"/>
          <w:bdr w:val="none" w:sz="0" w:space="0" w:color="auto" w:frame="1"/>
        </w:rPr>
        <w:t>In 2017, Tasmania’s Sentencing Advisory Council found treatment programs lacking with “demand for treatment programs is outstripping the ability of Corrective Services to deliver programs”.</w:t>
      </w:r>
      <w:r w:rsidRPr="00166C6A">
        <w:rPr>
          <w:rStyle w:val="FootnoteReference"/>
          <w:rFonts w:ascii="Cambria" w:hAnsi="Cambria"/>
          <w:color w:val="000000"/>
          <w:bdr w:val="none" w:sz="0" w:space="0" w:color="auto" w:frame="1"/>
        </w:rPr>
        <w:footnoteReference w:id="9"/>
      </w:r>
      <w:r w:rsidRPr="00166C6A">
        <w:rPr>
          <w:rFonts w:ascii="Cambria" w:hAnsi="Cambria"/>
          <w:color w:val="000000"/>
          <w:bdr w:val="none" w:sz="0" w:space="0" w:color="auto" w:frame="1"/>
        </w:rPr>
        <w:t xml:space="preserve"> </w:t>
      </w:r>
    </w:p>
    <w:p w14:paraId="1BFADD66" w14:textId="77777777" w:rsidR="00173B42" w:rsidRPr="00166C6A" w:rsidRDefault="00173B42" w:rsidP="00173B42">
      <w:pPr>
        <w:pStyle w:val="xmsonormal"/>
        <w:shd w:val="clear" w:color="auto" w:fill="FFFFFF"/>
        <w:spacing w:before="0" w:beforeAutospacing="0" w:after="0" w:afterAutospacing="0"/>
        <w:jc w:val="both"/>
        <w:rPr>
          <w:rFonts w:ascii="Cambria" w:hAnsi="Cambria"/>
          <w:color w:val="000000"/>
          <w:bdr w:val="none" w:sz="0" w:space="0" w:color="auto" w:frame="1"/>
        </w:rPr>
      </w:pPr>
    </w:p>
    <w:p w14:paraId="020C429D" w14:textId="77777777" w:rsidR="00173B42" w:rsidRPr="00166C6A" w:rsidRDefault="00173B42" w:rsidP="00173B42">
      <w:pPr>
        <w:pStyle w:val="xmsonormal"/>
        <w:shd w:val="clear" w:color="auto" w:fill="FFFFFF"/>
        <w:spacing w:before="0" w:beforeAutospacing="0" w:after="0" w:afterAutospacing="0"/>
        <w:jc w:val="both"/>
        <w:rPr>
          <w:rFonts w:ascii="Cambria" w:hAnsi="Cambria"/>
          <w:color w:val="000000"/>
          <w:bdr w:val="none" w:sz="0" w:space="0" w:color="auto" w:frame="1"/>
        </w:rPr>
      </w:pPr>
      <w:r w:rsidRPr="00166C6A">
        <w:rPr>
          <w:rFonts w:ascii="Cambria" w:hAnsi="Cambria"/>
          <w:color w:val="000000"/>
          <w:bdr w:val="none" w:sz="0" w:space="0" w:color="auto" w:frame="1"/>
        </w:rPr>
        <w:t>In 2018, the</w:t>
      </w:r>
      <w:r w:rsidRPr="00166C6A">
        <w:rPr>
          <w:rStyle w:val="xapple-converted-space"/>
          <w:rFonts w:ascii="Cambria" w:hAnsi="Cambria"/>
          <w:color w:val="000000"/>
          <w:bdr w:val="none" w:sz="0" w:space="0" w:color="auto" w:frame="1"/>
        </w:rPr>
        <w:t> </w:t>
      </w:r>
      <w:r w:rsidRPr="00166C6A">
        <w:rPr>
          <w:rFonts w:ascii="Cambria" w:hAnsi="Cambria"/>
          <w:color w:val="000000"/>
          <w:bdr w:val="none" w:sz="0" w:space="0" w:color="auto" w:frame="1"/>
        </w:rPr>
        <w:t xml:space="preserve">Custodial Inspector of Tasmania’s </w:t>
      </w:r>
      <w:r w:rsidRPr="00166C6A">
        <w:rPr>
          <w:rFonts w:ascii="Cambria" w:hAnsi="Cambria"/>
          <w:i/>
          <w:iCs/>
          <w:color w:val="000000"/>
          <w:bdr w:val="none" w:sz="0" w:space="0" w:color="auto" w:frame="1"/>
        </w:rPr>
        <w:t>Report into Care and Wellbeing</w:t>
      </w:r>
      <w:r w:rsidRPr="00166C6A">
        <w:rPr>
          <w:rStyle w:val="xapple-converted-space"/>
          <w:rFonts w:ascii="Cambria" w:hAnsi="Cambria"/>
          <w:color w:val="000000"/>
          <w:bdr w:val="none" w:sz="0" w:space="0" w:color="auto" w:frame="1"/>
        </w:rPr>
        <w:t xml:space="preserve"> </w:t>
      </w:r>
      <w:r w:rsidRPr="00166C6A">
        <w:rPr>
          <w:rFonts w:ascii="Cambria" w:hAnsi="Cambria"/>
          <w:color w:val="000000"/>
          <w:bdr w:val="none" w:sz="0" w:space="0" w:color="auto" w:frame="1"/>
        </w:rPr>
        <w:t>found:  </w:t>
      </w:r>
    </w:p>
    <w:p w14:paraId="2B642920" w14:textId="77777777" w:rsidR="00173B42" w:rsidRPr="00166C6A" w:rsidRDefault="00173B42" w:rsidP="00173B42">
      <w:pPr>
        <w:pStyle w:val="xmsonormal"/>
        <w:shd w:val="clear" w:color="auto" w:fill="FFFFFF"/>
        <w:spacing w:before="0" w:beforeAutospacing="0" w:after="0" w:afterAutospacing="0"/>
        <w:jc w:val="both"/>
        <w:rPr>
          <w:rFonts w:ascii="Cambria" w:hAnsi="Cambria"/>
          <w:color w:val="000000"/>
        </w:rPr>
      </w:pPr>
      <w:r w:rsidRPr="00166C6A">
        <w:rPr>
          <w:rFonts w:ascii="Cambria" w:hAnsi="Cambria"/>
          <w:color w:val="000000"/>
          <w:bdr w:val="none" w:sz="0" w:space="0" w:color="auto" w:frame="1"/>
        </w:rPr>
        <w:t>  </w:t>
      </w:r>
    </w:p>
    <w:p w14:paraId="3C8A6AEC" w14:textId="77777777" w:rsidR="00173B42" w:rsidRPr="00166C6A" w:rsidRDefault="00173B42" w:rsidP="00173B42">
      <w:pPr>
        <w:pStyle w:val="xmsonormal"/>
        <w:numPr>
          <w:ilvl w:val="0"/>
          <w:numId w:val="3"/>
        </w:numPr>
        <w:shd w:val="clear" w:color="auto" w:fill="FFFFFF"/>
        <w:spacing w:before="0" w:beforeAutospacing="0" w:after="0" w:afterAutospacing="0"/>
        <w:jc w:val="both"/>
        <w:rPr>
          <w:rFonts w:ascii="Cambria" w:hAnsi="Cambria"/>
          <w:color w:val="000000"/>
        </w:rPr>
      </w:pPr>
      <w:r w:rsidRPr="00166C6A">
        <w:rPr>
          <w:rFonts w:ascii="Cambria" w:hAnsi="Cambria"/>
          <w:color w:val="000000"/>
          <w:bdr w:val="none" w:sz="0" w:space="0" w:color="auto" w:frame="1"/>
        </w:rPr>
        <w:t>There are two Alcohol and Drug Counsellors in the Tasmanian Prison Service for over 600 prisoners;   </w:t>
      </w:r>
    </w:p>
    <w:p w14:paraId="2534B65A" w14:textId="77777777" w:rsidR="00173B42" w:rsidRPr="00166C6A" w:rsidRDefault="00173B42" w:rsidP="00173B42">
      <w:pPr>
        <w:pStyle w:val="xmsonormal"/>
        <w:numPr>
          <w:ilvl w:val="0"/>
          <w:numId w:val="3"/>
        </w:numPr>
        <w:shd w:val="clear" w:color="auto" w:fill="FFFFFF"/>
        <w:spacing w:before="0" w:beforeAutospacing="0" w:after="0" w:afterAutospacing="0"/>
        <w:jc w:val="both"/>
        <w:rPr>
          <w:rFonts w:ascii="Cambria" w:hAnsi="Cambria"/>
          <w:color w:val="000000"/>
        </w:rPr>
      </w:pPr>
      <w:r w:rsidRPr="00166C6A">
        <w:rPr>
          <w:rFonts w:ascii="Cambria" w:hAnsi="Cambria"/>
          <w:color w:val="000000"/>
          <w:bdr w:val="none" w:sz="0" w:space="0" w:color="auto" w:frame="1"/>
        </w:rPr>
        <w:t xml:space="preserve">There is a waiting list of over 100 prisoners for alcohol and </w:t>
      </w:r>
      <w:proofErr w:type="gramStart"/>
      <w:r w:rsidRPr="00166C6A">
        <w:rPr>
          <w:rFonts w:ascii="Cambria" w:hAnsi="Cambria"/>
          <w:color w:val="000000"/>
          <w:bdr w:val="none" w:sz="0" w:space="0" w:color="auto" w:frame="1"/>
        </w:rPr>
        <w:t>other</w:t>
      </w:r>
      <w:proofErr w:type="gramEnd"/>
      <w:r w:rsidRPr="00166C6A">
        <w:rPr>
          <w:rFonts w:ascii="Cambria" w:hAnsi="Cambria"/>
          <w:color w:val="000000"/>
          <w:bdr w:val="none" w:sz="0" w:space="0" w:color="auto" w:frame="1"/>
        </w:rPr>
        <w:t xml:space="preserve"> drug support, which has remained steady since October 2015;    </w:t>
      </w:r>
    </w:p>
    <w:p w14:paraId="724473A2" w14:textId="77777777" w:rsidR="00173B42" w:rsidRPr="00166C6A" w:rsidRDefault="00173B42" w:rsidP="00173B42">
      <w:pPr>
        <w:pStyle w:val="xmsonormal"/>
        <w:numPr>
          <w:ilvl w:val="0"/>
          <w:numId w:val="3"/>
        </w:numPr>
        <w:shd w:val="clear" w:color="auto" w:fill="FFFFFF"/>
        <w:spacing w:before="0" w:beforeAutospacing="0" w:after="0" w:afterAutospacing="0"/>
        <w:jc w:val="both"/>
        <w:rPr>
          <w:rFonts w:ascii="Cambria" w:hAnsi="Cambria"/>
          <w:color w:val="000000"/>
        </w:rPr>
      </w:pPr>
      <w:r w:rsidRPr="00166C6A">
        <w:rPr>
          <w:rFonts w:ascii="Cambria" w:hAnsi="Cambria"/>
          <w:color w:val="000000"/>
          <w:bdr w:val="none" w:sz="0" w:space="0" w:color="auto" w:frame="1"/>
        </w:rPr>
        <w:t>There is inadequate physical resourcing with not enough rooms available for treatment and programs;    </w:t>
      </w:r>
    </w:p>
    <w:p w14:paraId="4714FEFE" w14:textId="77777777" w:rsidR="00173B42" w:rsidRPr="00166C6A" w:rsidRDefault="00173B42" w:rsidP="00173B42">
      <w:pPr>
        <w:pStyle w:val="xmsonormal"/>
        <w:numPr>
          <w:ilvl w:val="0"/>
          <w:numId w:val="3"/>
        </w:numPr>
        <w:shd w:val="clear" w:color="auto" w:fill="FFFFFF"/>
        <w:spacing w:before="0" w:beforeAutospacing="0" w:after="0" w:afterAutospacing="0"/>
        <w:jc w:val="both"/>
        <w:rPr>
          <w:rFonts w:ascii="Cambria" w:hAnsi="Cambria"/>
          <w:color w:val="000000"/>
        </w:rPr>
      </w:pPr>
      <w:r w:rsidRPr="00166C6A">
        <w:rPr>
          <w:rFonts w:ascii="Cambria" w:hAnsi="Cambria"/>
          <w:color w:val="000000"/>
          <w:bdr w:val="none" w:sz="0" w:space="0" w:color="auto" w:frame="1"/>
        </w:rPr>
        <w:t>There are large numbers of prisoners being released back into the community without ever receiving any alcohol and other drug treatment or support;    </w:t>
      </w:r>
    </w:p>
    <w:p w14:paraId="0B873AE8" w14:textId="77777777" w:rsidR="00173B42" w:rsidRPr="00166C6A" w:rsidRDefault="00173B42" w:rsidP="00173B42">
      <w:pPr>
        <w:pStyle w:val="xmsonormal"/>
        <w:numPr>
          <w:ilvl w:val="0"/>
          <w:numId w:val="3"/>
        </w:numPr>
        <w:shd w:val="clear" w:color="auto" w:fill="FFFFFF"/>
        <w:spacing w:before="0" w:beforeAutospacing="0" w:after="0" w:afterAutospacing="0"/>
        <w:jc w:val="both"/>
        <w:rPr>
          <w:rFonts w:ascii="Cambria" w:hAnsi="Cambria"/>
          <w:color w:val="000000"/>
        </w:rPr>
      </w:pPr>
      <w:r w:rsidRPr="00166C6A">
        <w:rPr>
          <w:rFonts w:ascii="Cambria" w:hAnsi="Cambria"/>
          <w:color w:val="000000"/>
          <w:bdr w:val="none" w:sz="0" w:space="0" w:color="auto" w:frame="1"/>
        </w:rPr>
        <w:t>There is no alcohol and other drug ‘residential’ treatment unit for women prisoners and no plans to establish one.   </w:t>
      </w:r>
    </w:p>
    <w:p w14:paraId="5DEB8795" w14:textId="77777777" w:rsidR="00173B42" w:rsidRPr="00166C6A" w:rsidRDefault="00173B42" w:rsidP="00173B42">
      <w:pPr>
        <w:pStyle w:val="xmsonormal"/>
        <w:shd w:val="clear" w:color="auto" w:fill="FFFFFF"/>
        <w:spacing w:before="0" w:beforeAutospacing="0" w:after="0" w:afterAutospacing="0"/>
        <w:rPr>
          <w:rFonts w:ascii="Cambria" w:hAnsi="Cambria"/>
          <w:color w:val="000000"/>
        </w:rPr>
      </w:pPr>
      <w:r w:rsidRPr="00166C6A">
        <w:rPr>
          <w:rFonts w:ascii="Cambria" w:hAnsi="Cambria"/>
          <w:color w:val="000000"/>
          <w:bdr w:val="none" w:sz="0" w:space="0" w:color="auto" w:frame="1"/>
        </w:rPr>
        <w:t> </w:t>
      </w:r>
    </w:p>
    <w:p w14:paraId="2FBD4CE6" w14:textId="77777777" w:rsidR="00173B42" w:rsidRPr="00166C6A" w:rsidRDefault="00173B42" w:rsidP="00173B42">
      <w:pPr>
        <w:pStyle w:val="xmsonormal"/>
        <w:shd w:val="clear" w:color="auto" w:fill="FFFFFF"/>
        <w:spacing w:before="0" w:beforeAutospacing="0" w:after="0" w:afterAutospacing="0"/>
        <w:jc w:val="both"/>
        <w:rPr>
          <w:rFonts w:ascii="Cambria" w:hAnsi="Cambria"/>
          <w:color w:val="000000"/>
          <w:bdr w:val="none" w:sz="0" w:space="0" w:color="auto" w:frame="1"/>
        </w:rPr>
      </w:pPr>
      <w:r w:rsidRPr="00166C6A">
        <w:rPr>
          <w:rFonts w:ascii="Cambria" w:hAnsi="Cambria"/>
          <w:color w:val="000000"/>
          <w:bdr w:val="none" w:sz="0" w:space="0" w:color="auto" w:frame="1"/>
        </w:rPr>
        <w:t>The Custodial Inspector concluded that “the reality is there are a number of prisoners that enter custody and request support for alcohol and drug related issues but cannot access it due to staffing limitations”.</w:t>
      </w:r>
      <w:r w:rsidRPr="00166C6A">
        <w:rPr>
          <w:rStyle w:val="FootnoteReference"/>
          <w:rFonts w:ascii="Cambria" w:hAnsi="Cambria"/>
          <w:color w:val="000000"/>
          <w:bdr w:val="none" w:sz="0" w:space="0" w:color="auto" w:frame="1"/>
        </w:rPr>
        <w:footnoteReference w:id="10"/>
      </w:r>
    </w:p>
    <w:p w14:paraId="0C3BF15E" w14:textId="77777777" w:rsidR="00173B42" w:rsidRPr="00166C6A" w:rsidRDefault="00173B42" w:rsidP="00173B42">
      <w:pPr>
        <w:pStyle w:val="xmsonormal"/>
        <w:shd w:val="clear" w:color="auto" w:fill="FFFFFF"/>
        <w:spacing w:before="0" w:beforeAutospacing="0" w:after="0" w:afterAutospacing="0"/>
        <w:jc w:val="both"/>
        <w:rPr>
          <w:rFonts w:ascii="Cambria" w:hAnsi="Cambria"/>
          <w:color w:val="000000"/>
          <w:bdr w:val="none" w:sz="0" w:space="0" w:color="auto" w:frame="1"/>
        </w:rPr>
      </w:pPr>
    </w:p>
    <w:p w14:paraId="72A76682" w14:textId="77777777" w:rsidR="00173B42" w:rsidRPr="00166C6A" w:rsidRDefault="00173B42" w:rsidP="00173B42">
      <w:pPr>
        <w:pStyle w:val="xmsonormal"/>
        <w:shd w:val="clear" w:color="auto" w:fill="FFFFFF"/>
        <w:spacing w:before="0" w:beforeAutospacing="0" w:after="0" w:afterAutospacing="0"/>
        <w:jc w:val="both"/>
        <w:rPr>
          <w:rFonts w:ascii="Cambria" w:hAnsi="Cambria"/>
          <w:color w:val="000000"/>
          <w:bdr w:val="none" w:sz="0" w:space="0" w:color="auto" w:frame="1"/>
        </w:rPr>
      </w:pPr>
      <w:r w:rsidRPr="00166C6A">
        <w:rPr>
          <w:rFonts w:ascii="Cambria" w:hAnsi="Cambria"/>
          <w:color w:val="000000"/>
          <w:bdr w:val="none" w:sz="0" w:space="0" w:color="auto" w:frame="1"/>
        </w:rPr>
        <w:t>Finally, in</w:t>
      </w:r>
      <w:r w:rsidRPr="00166C6A">
        <w:rPr>
          <w:rStyle w:val="xapple-converted-space"/>
          <w:rFonts w:ascii="Cambria" w:hAnsi="Cambria"/>
          <w:color w:val="000000"/>
          <w:bdr w:val="none" w:sz="0" w:space="0" w:color="auto" w:frame="1"/>
        </w:rPr>
        <w:t> </w:t>
      </w:r>
      <w:r w:rsidRPr="00166C6A">
        <w:rPr>
          <w:rFonts w:ascii="Cambria" w:hAnsi="Cambria"/>
          <w:color w:val="000000"/>
          <w:bdr w:val="none" w:sz="0" w:space="0" w:color="auto" w:frame="1"/>
        </w:rPr>
        <w:t>June 2021 the Tasmanian Attorney-General conceded that “the alcohol and drug therapeutic program known as Apsley was suspended in February 2020.</w:t>
      </w:r>
      <w:r w:rsidRPr="00166C6A">
        <w:rPr>
          <w:rStyle w:val="FootnoteReference"/>
          <w:rFonts w:ascii="Cambria" w:hAnsi="Cambria"/>
          <w:color w:val="000000"/>
          <w:bdr w:val="none" w:sz="0" w:space="0" w:color="auto" w:frame="1"/>
        </w:rPr>
        <w:footnoteReference w:id="11"/>
      </w:r>
      <w:r w:rsidRPr="00166C6A">
        <w:rPr>
          <w:rStyle w:val="xapple-converted-space"/>
          <w:rFonts w:ascii="Cambria" w:hAnsi="Cambria"/>
          <w:color w:val="000000"/>
          <w:bdr w:val="none" w:sz="0" w:space="0" w:color="auto" w:frame="1"/>
        </w:rPr>
        <w:t> </w:t>
      </w:r>
      <w:r w:rsidRPr="00166C6A">
        <w:rPr>
          <w:rFonts w:ascii="Cambria" w:hAnsi="Cambria"/>
          <w:color w:val="000000"/>
          <w:bdr w:val="none" w:sz="0" w:space="0" w:color="auto" w:frame="1"/>
        </w:rPr>
        <w:t>The Apsley Alcohol and Drug Treatment Unit (‘Apsley’) had been a twelve-week ten-bed facility located within maximum security and focused on offenders “who have struggled with drug abuse for a long time”.</w:t>
      </w:r>
      <w:r w:rsidRPr="00166C6A">
        <w:rPr>
          <w:rStyle w:val="FootnoteReference"/>
          <w:rFonts w:ascii="Cambria" w:hAnsi="Cambria"/>
          <w:color w:val="000000"/>
          <w:bdr w:val="none" w:sz="0" w:space="0" w:color="auto" w:frame="1"/>
        </w:rPr>
        <w:footnoteReference w:id="12"/>
      </w:r>
    </w:p>
    <w:p w14:paraId="06193365" w14:textId="77777777" w:rsidR="00173B42" w:rsidRPr="00166C6A" w:rsidRDefault="00173B42" w:rsidP="000D7D78">
      <w:pPr>
        <w:pStyle w:val="xmsonormal"/>
        <w:shd w:val="clear" w:color="auto" w:fill="FFFFFF"/>
        <w:spacing w:before="0" w:beforeAutospacing="0" w:after="0" w:afterAutospacing="0"/>
        <w:jc w:val="both"/>
        <w:rPr>
          <w:rFonts w:ascii="Cambria" w:hAnsi="Cambria"/>
          <w:color w:val="000000"/>
          <w:bdr w:val="none" w:sz="0" w:space="0" w:color="auto" w:frame="1"/>
        </w:rPr>
      </w:pPr>
    </w:p>
    <w:p w14:paraId="1FCDB6CE" w14:textId="00E902B3" w:rsidR="000D7D78" w:rsidRPr="00166C6A" w:rsidRDefault="000D7D78" w:rsidP="000D7D78">
      <w:pPr>
        <w:pStyle w:val="xmsonormal"/>
        <w:shd w:val="clear" w:color="auto" w:fill="FFFFFF"/>
        <w:spacing w:before="0" w:beforeAutospacing="0" w:after="0" w:afterAutospacing="0"/>
        <w:jc w:val="both"/>
        <w:rPr>
          <w:rFonts w:ascii="Cambria" w:hAnsi="Cambria"/>
          <w:color w:val="000000"/>
        </w:rPr>
      </w:pPr>
      <w:r w:rsidRPr="00166C6A">
        <w:rPr>
          <w:rFonts w:ascii="Cambria" w:hAnsi="Cambria"/>
          <w:color w:val="000000"/>
          <w:bdr w:val="none" w:sz="0" w:space="0" w:color="auto" w:frame="1"/>
        </w:rPr>
        <w:t xml:space="preserve">We strongly recommend that rather than abolishing remissions the Commonwealth Government should be </w:t>
      </w:r>
      <w:r w:rsidR="00E82C36" w:rsidRPr="00166C6A">
        <w:rPr>
          <w:rFonts w:ascii="Cambria" w:hAnsi="Cambria"/>
          <w:color w:val="000000"/>
          <w:bdr w:val="none" w:sz="0" w:space="0" w:color="auto" w:frame="1"/>
        </w:rPr>
        <w:t xml:space="preserve">working with State and Territory Governments to </w:t>
      </w:r>
      <w:r w:rsidRPr="00166C6A">
        <w:rPr>
          <w:rFonts w:ascii="Cambria" w:hAnsi="Cambria"/>
          <w:color w:val="000000"/>
          <w:bdr w:val="none" w:sz="0" w:space="0" w:color="auto" w:frame="1"/>
        </w:rPr>
        <w:t xml:space="preserve">invest in rehabilitation programs within custodial environments. We would also have no objection to the </w:t>
      </w:r>
      <w:r w:rsidR="00E82C36" w:rsidRPr="00166C6A">
        <w:rPr>
          <w:rFonts w:ascii="Cambria" w:hAnsi="Cambria"/>
          <w:color w:val="000000"/>
          <w:bdr w:val="none" w:sz="0" w:space="0" w:color="auto" w:frame="1"/>
        </w:rPr>
        <w:t xml:space="preserve">draft Bill being amended so that the </w:t>
      </w:r>
      <w:r w:rsidRPr="00166C6A">
        <w:rPr>
          <w:rFonts w:ascii="Cambria" w:hAnsi="Cambria"/>
          <w:color w:val="000000"/>
          <w:bdr w:val="none" w:sz="0" w:space="0" w:color="auto" w:frame="1"/>
        </w:rPr>
        <w:t xml:space="preserve">grant </w:t>
      </w:r>
      <w:r w:rsidRPr="00166C6A">
        <w:rPr>
          <w:rFonts w:ascii="Cambria" w:hAnsi="Cambria"/>
          <w:color w:val="000000"/>
          <w:bdr w:val="none" w:sz="0" w:space="0" w:color="auto" w:frame="1"/>
        </w:rPr>
        <w:lastRenderedPageBreak/>
        <w:t>of remissions</w:t>
      </w:r>
      <w:r w:rsidR="00E82C36" w:rsidRPr="00166C6A">
        <w:rPr>
          <w:rFonts w:ascii="Cambria" w:hAnsi="Cambria"/>
          <w:color w:val="000000"/>
          <w:bdr w:val="none" w:sz="0" w:space="0" w:color="auto" w:frame="1"/>
        </w:rPr>
        <w:t xml:space="preserve"> was</w:t>
      </w:r>
      <w:r w:rsidRPr="00166C6A">
        <w:rPr>
          <w:rFonts w:ascii="Cambria" w:hAnsi="Cambria"/>
          <w:color w:val="000000"/>
          <w:bdr w:val="none" w:sz="0" w:space="0" w:color="auto" w:frame="1"/>
        </w:rPr>
        <w:t xml:space="preserve"> conditional on active participation</w:t>
      </w:r>
      <w:r w:rsidRPr="00166C6A">
        <w:rPr>
          <w:rStyle w:val="xapple-converted-space"/>
          <w:rFonts w:ascii="Cambria" w:hAnsi="Cambria"/>
          <w:color w:val="000000"/>
          <w:bdr w:val="none" w:sz="0" w:space="0" w:color="auto" w:frame="1"/>
        </w:rPr>
        <w:t> </w:t>
      </w:r>
      <w:r w:rsidRPr="00166C6A">
        <w:rPr>
          <w:rFonts w:ascii="Cambria" w:hAnsi="Cambria"/>
          <w:color w:val="000000"/>
          <w:bdr w:val="none" w:sz="0" w:space="0" w:color="auto" w:frame="1"/>
        </w:rPr>
        <w:t>in rehabilitation or educative programs </w:t>
      </w:r>
    </w:p>
    <w:p w14:paraId="406A0FBA" w14:textId="3BEFCDE0" w:rsidR="00166C6A" w:rsidRPr="000063E4" w:rsidRDefault="000D7D78" w:rsidP="00166C6A">
      <w:pPr>
        <w:pStyle w:val="xmsonormal"/>
        <w:shd w:val="clear" w:color="auto" w:fill="FFFFFF"/>
        <w:spacing w:before="0" w:beforeAutospacing="0" w:after="0" w:afterAutospacing="0"/>
        <w:jc w:val="both"/>
        <w:rPr>
          <w:rFonts w:ascii="Cambria" w:hAnsi="Cambria"/>
          <w:color w:val="000000"/>
        </w:rPr>
      </w:pPr>
      <w:r w:rsidRPr="00166C6A">
        <w:rPr>
          <w:rFonts w:ascii="Cambria" w:hAnsi="Cambria"/>
          <w:color w:val="000000"/>
          <w:bdr w:val="none" w:sz="0" w:space="0" w:color="auto" w:frame="1"/>
        </w:rPr>
        <w:t> </w:t>
      </w:r>
    </w:p>
    <w:p w14:paraId="3FEA24B2" w14:textId="77777777" w:rsidR="00166C6A" w:rsidRPr="00166C6A" w:rsidRDefault="00166C6A" w:rsidP="00166C6A">
      <w:pPr>
        <w:pStyle w:val="ListParagraph"/>
        <w:numPr>
          <w:ilvl w:val="0"/>
          <w:numId w:val="4"/>
        </w:numPr>
        <w:shd w:val="clear" w:color="auto" w:fill="FFFFFF"/>
        <w:jc w:val="both"/>
        <w:rPr>
          <w:rFonts w:ascii="Cambria" w:hAnsi="Cambria" w:cs="Segoe UI"/>
          <w:b/>
          <w:bCs/>
          <w:i/>
          <w:iCs/>
          <w:color w:val="000000"/>
          <w:bdr w:val="none" w:sz="0" w:space="0" w:color="auto" w:frame="1"/>
          <w:shd w:val="clear" w:color="auto" w:fill="FFFFFF"/>
        </w:rPr>
      </w:pPr>
      <w:r w:rsidRPr="00166C6A">
        <w:rPr>
          <w:rFonts w:ascii="Cambria" w:hAnsi="Cambria" w:cs="Segoe UI"/>
          <w:b/>
          <w:bCs/>
          <w:i/>
          <w:iCs/>
          <w:color w:val="000000"/>
          <w:bdr w:val="none" w:sz="0" w:space="0" w:color="auto" w:frame="1"/>
          <w:shd w:val="clear" w:color="auto" w:fill="FFFFFF"/>
        </w:rPr>
        <w:t xml:space="preserve">Retrospectivity </w:t>
      </w:r>
    </w:p>
    <w:p w14:paraId="148E8E25" w14:textId="1A363355" w:rsidR="00166C6A" w:rsidRPr="000063E4" w:rsidRDefault="00166C6A" w:rsidP="00166C6A">
      <w:pPr>
        <w:shd w:val="clear" w:color="auto" w:fill="FFFFFF"/>
        <w:jc w:val="both"/>
        <w:rPr>
          <w:rFonts w:ascii="Cambria" w:hAnsi="Cambria" w:cs="Segoe UI"/>
          <w:color w:val="000000"/>
        </w:rPr>
      </w:pPr>
      <w:r w:rsidRPr="00166C6A">
        <w:rPr>
          <w:rFonts w:ascii="Cambria" w:hAnsi="Cambria" w:cs="Segoe UI"/>
          <w:color w:val="000000"/>
          <w:bdr w:val="none" w:sz="0" w:space="0" w:color="auto" w:frame="1"/>
          <w:shd w:val="clear" w:color="auto" w:fill="FFFFFF"/>
        </w:rPr>
        <w:t>W</w:t>
      </w:r>
      <w:r w:rsidRPr="000063E4">
        <w:rPr>
          <w:rFonts w:ascii="Cambria" w:hAnsi="Cambria" w:cs="Segoe UI"/>
          <w:color w:val="000000"/>
          <w:bdr w:val="none" w:sz="0" w:space="0" w:color="auto" w:frame="1"/>
          <w:shd w:val="clear" w:color="auto" w:fill="FFFFFF"/>
        </w:rPr>
        <w:t xml:space="preserve">e are also concerned that the Government intends to introduce legislation that is retrospective on the grounds of "community safety". </w:t>
      </w:r>
      <w:r w:rsidRPr="00166C6A">
        <w:rPr>
          <w:rFonts w:ascii="Cambria" w:hAnsi="Cambria" w:cs="Segoe UI"/>
          <w:color w:val="000000"/>
          <w:bdr w:val="none" w:sz="0" w:space="0" w:color="auto" w:frame="1"/>
          <w:shd w:val="clear" w:color="auto" w:fill="FFFFFF"/>
        </w:rPr>
        <w:t xml:space="preserve">As </w:t>
      </w:r>
      <w:r w:rsidRPr="00166C6A">
        <w:rPr>
          <w:rFonts w:ascii="Cambria" w:hAnsi="Cambria" w:cs="Segoe UI"/>
          <w:color w:val="000000"/>
          <w:bdr w:val="none" w:sz="0" w:space="0" w:color="auto" w:frame="1"/>
          <w:shd w:val="clear" w:color="auto" w:fill="FFFFFF"/>
        </w:rPr>
        <w:t>we have noted</w:t>
      </w:r>
      <w:r w:rsidRPr="00166C6A">
        <w:rPr>
          <w:rFonts w:ascii="Cambria" w:hAnsi="Cambria" w:cs="Segoe UI"/>
          <w:color w:val="000000"/>
          <w:bdr w:val="none" w:sz="0" w:space="0" w:color="auto" w:frame="1"/>
          <w:shd w:val="clear" w:color="auto" w:fill="FFFFFF"/>
        </w:rPr>
        <w:t>, a</w:t>
      </w:r>
      <w:r w:rsidRPr="000063E4">
        <w:rPr>
          <w:rFonts w:ascii="Cambria" w:hAnsi="Cambria" w:cs="Segoe UI"/>
          <w:color w:val="000000"/>
          <w:bdr w:val="none" w:sz="0" w:space="0" w:color="auto" w:frame="1"/>
          <w:shd w:val="clear" w:color="auto" w:fill="FFFFFF"/>
        </w:rPr>
        <w:t>bolishing remissions without addressing the causes of offending will not improve community safety. Nevertheless, in the event that the Government intends to pass this Bill into law we recommend removing its retrospectivity.</w:t>
      </w:r>
    </w:p>
    <w:p w14:paraId="629CC828" w14:textId="77777777" w:rsidR="00166C6A" w:rsidRPr="00166C6A" w:rsidRDefault="00166C6A" w:rsidP="000D7D78">
      <w:pPr>
        <w:pStyle w:val="xmsonormal"/>
        <w:shd w:val="clear" w:color="auto" w:fill="FFFFFF"/>
        <w:spacing w:before="0" w:beforeAutospacing="0" w:after="0" w:afterAutospacing="0"/>
        <w:jc w:val="both"/>
        <w:rPr>
          <w:rFonts w:ascii="Cambria" w:hAnsi="Cambria"/>
          <w:color w:val="000000"/>
          <w:bdr w:val="none" w:sz="0" w:space="0" w:color="auto" w:frame="1"/>
        </w:rPr>
      </w:pPr>
    </w:p>
    <w:p w14:paraId="1302042B" w14:textId="69A88D0E" w:rsidR="000D7D78" w:rsidRPr="00166C6A" w:rsidRDefault="000D7D78" w:rsidP="000D7D78">
      <w:pPr>
        <w:pStyle w:val="xmsonormal"/>
        <w:shd w:val="clear" w:color="auto" w:fill="FFFFFF"/>
        <w:spacing w:before="0" w:beforeAutospacing="0" w:after="0" w:afterAutospacing="0"/>
        <w:jc w:val="both"/>
        <w:rPr>
          <w:rFonts w:ascii="Cambria" w:hAnsi="Cambria"/>
          <w:color w:val="000000"/>
        </w:rPr>
      </w:pPr>
      <w:r w:rsidRPr="00166C6A">
        <w:rPr>
          <w:rFonts w:ascii="Cambria" w:hAnsi="Cambria"/>
          <w:color w:val="000000"/>
          <w:bdr w:val="none" w:sz="0" w:space="0" w:color="auto" w:frame="1"/>
        </w:rPr>
        <w:t>If you have any queries or we can be of any further assistance, please do not hesitate to contact us.  </w:t>
      </w:r>
    </w:p>
    <w:p w14:paraId="4F66AC47" w14:textId="33B784DE" w:rsidR="000D7D78" w:rsidRPr="00166C6A" w:rsidRDefault="000D7D78" w:rsidP="000D7D78">
      <w:pPr>
        <w:pStyle w:val="xmsonormal"/>
        <w:shd w:val="clear" w:color="auto" w:fill="FFFFFF"/>
        <w:spacing w:before="0" w:beforeAutospacing="0" w:after="0" w:afterAutospacing="0"/>
        <w:jc w:val="both"/>
        <w:rPr>
          <w:rFonts w:ascii="Cambria" w:hAnsi="Cambria"/>
          <w:color w:val="000000"/>
          <w:bdr w:val="none" w:sz="0" w:space="0" w:color="auto" w:frame="1"/>
        </w:rPr>
      </w:pPr>
      <w:r w:rsidRPr="00166C6A">
        <w:rPr>
          <w:rFonts w:ascii="Cambria" w:hAnsi="Cambria"/>
          <w:color w:val="000000"/>
          <w:bdr w:val="none" w:sz="0" w:space="0" w:color="auto" w:frame="1"/>
        </w:rPr>
        <w:t>  </w:t>
      </w:r>
    </w:p>
    <w:p w14:paraId="2271066D" w14:textId="77777777" w:rsidR="00166C6A" w:rsidRPr="00166C6A" w:rsidRDefault="00166C6A" w:rsidP="000D7D78">
      <w:pPr>
        <w:pStyle w:val="xmsonormal"/>
        <w:shd w:val="clear" w:color="auto" w:fill="FFFFFF"/>
        <w:spacing w:before="0" w:beforeAutospacing="0" w:after="0" w:afterAutospacing="0"/>
        <w:jc w:val="both"/>
        <w:rPr>
          <w:rFonts w:ascii="Cambria" w:hAnsi="Cambria"/>
          <w:color w:val="000000"/>
        </w:rPr>
      </w:pPr>
    </w:p>
    <w:p w14:paraId="30EC04A6" w14:textId="77777777" w:rsidR="000D7D78" w:rsidRPr="00166C6A" w:rsidRDefault="000D7D78" w:rsidP="000D7D78">
      <w:pPr>
        <w:pStyle w:val="xmsonormal"/>
        <w:shd w:val="clear" w:color="auto" w:fill="FFFFFF"/>
        <w:spacing w:before="0" w:beforeAutospacing="0" w:after="0" w:afterAutospacing="0"/>
        <w:jc w:val="both"/>
        <w:rPr>
          <w:rFonts w:ascii="Cambria" w:hAnsi="Cambria"/>
          <w:color w:val="000000"/>
        </w:rPr>
      </w:pPr>
      <w:r w:rsidRPr="00166C6A">
        <w:rPr>
          <w:rFonts w:ascii="Cambria" w:hAnsi="Cambria"/>
          <w:color w:val="000000"/>
          <w:bdr w:val="none" w:sz="0" w:space="0" w:color="auto" w:frame="1"/>
        </w:rPr>
        <w:t>Yours faithfully,  </w:t>
      </w:r>
    </w:p>
    <w:p w14:paraId="697B1A83" w14:textId="77777777" w:rsidR="000D7D78" w:rsidRPr="00166C6A" w:rsidRDefault="000D7D78" w:rsidP="000D7D78">
      <w:pPr>
        <w:pStyle w:val="xmsonormal"/>
        <w:shd w:val="clear" w:color="auto" w:fill="FFFFFF"/>
        <w:spacing w:before="0" w:beforeAutospacing="0" w:after="0" w:afterAutospacing="0"/>
        <w:jc w:val="both"/>
        <w:rPr>
          <w:rFonts w:ascii="Cambria" w:hAnsi="Cambria"/>
          <w:color w:val="000000"/>
        </w:rPr>
      </w:pPr>
      <w:r w:rsidRPr="00166C6A">
        <w:rPr>
          <w:rFonts w:ascii="Cambria" w:hAnsi="Cambria"/>
          <w:color w:val="000000"/>
          <w:bdr w:val="none" w:sz="0" w:space="0" w:color="auto" w:frame="1"/>
        </w:rPr>
        <w:t>  </w:t>
      </w:r>
    </w:p>
    <w:p w14:paraId="5C39E7B5" w14:textId="77777777" w:rsidR="00E82C36" w:rsidRPr="00166C6A" w:rsidRDefault="00E82C36" w:rsidP="000D7D78">
      <w:pPr>
        <w:pStyle w:val="xmsonormal"/>
        <w:shd w:val="clear" w:color="auto" w:fill="FFFFFF"/>
        <w:spacing w:before="0" w:beforeAutospacing="0" w:after="0" w:afterAutospacing="0"/>
        <w:jc w:val="both"/>
        <w:rPr>
          <w:rFonts w:ascii="Cambria" w:hAnsi="Cambria"/>
          <w:color w:val="000000"/>
          <w:bdr w:val="none" w:sz="0" w:space="0" w:color="auto" w:frame="1"/>
        </w:rPr>
      </w:pPr>
    </w:p>
    <w:p w14:paraId="6A6F6394" w14:textId="77777777" w:rsidR="00E82C36" w:rsidRPr="00166C6A" w:rsidRDefault="00E82C36" w:rsidP="000D7D78">
      <w:pPr>
        <w:pStyle w:val="xmsonormal"/>
        <w:shd w:val="clear" w:color="auto" w:fill="FFFFFF"/>
        <w:spacing w:before="0" w:beforeAutospacing="0" w:after="0" w:afterAutospacing="0"/>
        <w:jc w:val="both"/>
        <w:rPr>
          <w:rFonts w:ascii="Cambria" w:hAnsi="Cambria"/>
          <w:color w:val="000000"/>
          <w:bdr w:val="none" w:sz="0" w:space="0" w:color="auto" w:frame="1"/>
        </w:rPr>
      </w:pPr>
    </w:p>
    <w:p w14:paraId="32B4F4FF" w14:textId="347AE9FD" w:rsidR="000D7D78" w:rsidRPr="00166C6A" w:rsidRDefault="000D7D78" w:rsidP="000D7D78">
      <w:pPr>
        <w:pStyle w:val="xmsonormal"/>
        <w:shd w:val="clear" w:color="auto" w:fill="FFFFFF"/>
        <w:spacing w:before="0" w:beforeAutospacing="0" w:after="0" w:afterAutospacing="0"/>
        <w:jc w:val="both"/>
        <w:rPr>
          <w:rFonts w:ascii="Cambria" w:hAnsi="Cambria"/>
          <w:color w:val="000000"/>
        </w:rPr>
      </w:pPr>
      <w:r w:rsidRPr="00166C6A">
        <w:rPr>
          <w:rFonts w:ascii="Cambria" w:hAnsi="Cambria"/>
          <w:color w:val="000000"/>
          <w:bdr w:val="none" w:sz="0" w:space="0" w:color="auto" w:frame="1"/>
        </w:rPr>
        <w:t xml:space="preserve">Benedict </w:t>
      </w:r>
      <w:proofErr w:type="spellStart"/>
      <w:r w:rsidRPr="00166C6A">
        <w:rPr>
          <w:rFonts w:ascii="Cambria" w:hAnsi="Cambria"/>
          <w:color w:val="000000"/>
          <w:bdr w:val="none" w:sz="0" w:space="0" w:color="auto" w:frame="1"/>
        </w:rPr>
        <w:t>Bartl</w:t>
      </w:r>
      <w:proofErr w:type="spellEnd"/>
      <w:r w:rsidRPr="00166C6A">
        <w:rPr>
          <w:rFonts w:ascii="Cambria" w:hAnsi="Cambria"/>
          <w:color w:val="000000"/>
          <w:bdr w:val="none" w:sz="0" w:space="0" w:color="auto" w:frame="1"/>
        </w:rPr>
        <w:t>  </w:t>
      </w:r>
    </w:p>
    <w:p w14:paraId="6327B992" w14:textId="77777777" w:rsidR="000D7D78" w:rsidRPr="00166C6A" w:rsidRDefault="000D7D78" w:rsidP="000D7D78">
      <w:pPr>
        <w:pStyle w:val="xmsonormal"/>
        <w:shd w:val="clear" w:color="auto" w:fill="FFFFFF"/>
        <w:spacing w:before="0" w:beforeAutospacing="0" w:after="0" w:afterAutospacing="0"/>
        <w:jc w:val="both"/>
        <w:rPr>
          <w:rFonts w:ascii="Cambria" w:hAnsi="Cambria"/>
          <w:color w:val="000000"/>
        </w:rPr>
      </w:pPr>
      <w:r w:rsidRPr="00166C6A">
        <w:rPr>
          <w:rFonts w:ascii="Cambria" w:hAnsi="Cambria"/>
          <w:color w:val="000000"/>
          <w:bdr w:val="none" w:sz="0" w:space="0" w:color="auto" w:frame="1"/>
        </w:rPr>
        <w:t>Policy Officer  </w:t>
      </w:r>
    </w:p>
    <w:p w14:paraId="740D902F" w14:textId="77777777" w:rsidR="000D7D78" w:rsidRPr="00166C6A" w:rsidRDefault="000D7D78" w:rsidP="000D7D78">
      <w:pPr>
        <w:pStyle w:val="xmsonormal"/>
        <w:pBdr>
          <w:bottom w:val="single" w:sz="6" w:space="1" w:color="auto"/>
        </w:pBdr>
        <w:shd w:val="clear" w:color="auto" w:fill="FFFFFF"/>
        <w:spacing w:before="0" w:beforeAutospacing="0" w:after="0" w:afterAutospacing="0"/>
        <w:jc w:val="both"/>
        <w:rPr>
          <w:rFonts w:ascii="Cambria" w:hAnsi="Cambria"/>
          <w:b/>
          <w:bCs/>
          <w:color w:val="000000"/>
          <w:bdr w:val="none" w:sz="0" w:space="0" w:color="auto" w:frame="1"/>
        </w:rPr>
      </w:pPr>
      <w:r w:rsidRPr="00166C6A">
        <w:rPr>
          <w:rFonts w:ascii="Cambria" w:hAnsi="Cambria"/>
          <w:b/>
          <w:bCs/>
          <w:color w:val="000000"/>
          <w:bdr w:val="none" w:sz="0" w:space="0" w:color="auto" w:frame="1"/>
        </w:rPr>
        <w:t>Community Legal Centres Tasmania </w:t>
      </w:r>
    </w:p>
    <w:p w14:paraId="0606F534" w14:textId="3A1280F4" w:rsidR="000D7D78" w:rsidRPr="00166C6A" w:rsidRDefault="000D7D78" w:rsidP="000D7D78">
      <w:pPr>
        <w:pStyle w:val="xmsonormal"/>
        <w:shd w:val="clear" w:color="auto" w:fill="FFFFFF"/>
        <w:spacing w:before="0" w:beforeAutospacing="0" w:after="0" w:afterAutospacing="0"/>
        <w:jc w:val="both"/>
        <w:rPr>
          <w:rFonts w:ascii="Cambria" w:hAnsi="Cambria"/>
          <w:color w:val="000000"/>
        </w:rPr>
      </w:pPr>
      <w:r w:rsidRPr="00166C6A">
        <w:rPr>
          <w:rFonts w:ascii="Cambria" w:hAnsi="Cambria"/>
          <w:color w:val="000000"/>
          <w:bdr w:val="none" w:sz="0" w:space="0" w:color="auto" w:frame="1"/>
        </w:rPr>
        <w:t> </w:t>
      </w:r>
    </w:p>
    <w:p w14:paraId="31BD6797" w14:textId="77777777" w:rsidR="000D7D78" w:rsidRPr="00166C6A" w:rsidRDefault="000D7D78" w:rsidP="002253AC">
      <w:pPr>
        <w:ind w:right="-64"/>
        <w:jc w:val="both"/>
        <w:rPr>
          <w:rFonts w:ascii="Cambria" w:hAnsi="Cambria" w:cs="Arial"/>
          <w:color w:val="000000"/>
        </w:rPr>
      </w:pPr>
    </w:p>
    <w:p w14:paraId="78D08207" w14:textId="77777777" w:rsidR="002A2F40" w:rsidRPr="00166C6A" w:rsidRDefault="002A2F40">
      <w:pPr>
        <w:rPr>
          <w:rFonts w:ascii="Cambria" w:hAnsi="Cambria"/>
        </w:rPr>
      </w:pPr>
    </w:p>
    <w:sectPr w:rsidR="002A2F40" w:rsidRPr="00166C6A" w:rsidSect="002A2F4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B9257" w14:textId="77777777" w:rsidR="004336C7" w:rsidRDefault="004336C7" w:rsidP="00C373E9">
      <w:r>
        <w:separator/>
      </w:r>
    </w:p>
  </w:endnote>
  <w:endnote w:type="continuationSeparator" w:id="0">
    <w:p w14:paraId="07CBB245" w14:textId="77777777" w:rsidR="004336C7" w:rsidRDefault="004336C7" w:rsidP="00C3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F840B" w14:textId="77777777" w:rsidR="004336C7" w:rsidRDefault="004336C7" w:rsidP="00C373E9">
      <w:r>
        <w:separator/>
      </w:r>
    </w:p>
  </w:footnote>
  <w:footnote w:type="continuationSeparator" w:id="0">
    <w:p w14:paraId="1331FB2C" w14:textId="77777777" w:rsidR="004336C7" w:rsidRDefault="004336C7" w:rsidP="00C373E9">
      <w:r>
        <w:continuationSeparator/>
      </w:r>
    </w:p>
  </w:footnote>
  <w:footnote w:id="1">
    <w:p w14:paraId="7A037CEA" w14:textId="77777777" w:rsidR="002A2F40" w:rsidRPr="000063E4" w:rsidRDefault="002A2F40" w:rsidP="00C911EF">
      <w:pPr>
        <w:pStyle w:val="FootnoteText"/>
        <w:rPr>
          <w:rFonts w:ascii="Cambria" w:hAnsi="Cambria"/>
          <w:lang w:val="en-US"/>
        </w:rPr>
      </w:pPr>
      <w:r w:rsidRPr="000063E4">
        <w:rPr>
          <w:rStyle w:val="FootnoteReference"/>
          <w:rFonts w:ascii="Cambria" w:hAnsi="Cambria"/>
        </w:rPr>
        <w:footnoteRef/>
      </w:r>
      <w:r w:rsidRPr="000063E4">
        <w:rPr>
          <w:rFonts w:ascii="Cambria" w:hAnsi="Cambria"/>
        </w:rPr>
        <w:t xml:space="preserve"> </w:t>
      </w:r>
      <w:r w:rsidRPr="000063E4">
        <w:rPr>
          <w:rFonts w:ascii="Cambria" w:hAnsi="Cambria"/>
          <w:sz w:val="20"/>
          <w:szCs w:val="20"/>
          <w:lang w:val="en-US"/>
        </w:rPr>
        <w:t xml:space="preserve">Section 90(2)(d) of the </w:t>
      </w:r>
      <w:r w:rsidRPr="000063E4">
        <w:rPr>
          <w:rFonts w:ascii="Cambria" w:hAnsi="Cambria"/>
          <w:i/>
          <w:sz w:val="20"/>
          <w:szCs w:val="20"/>
          <w:lang w:val="en-US"/>
        </w:rPr>
        <w:t>Corrections Act 1997</w:t>
      </w:r>
      <w:r w:rsidRPr="000063E4">
        <w:rPr>
          <w:rFonts w:ascii="Cambria" w:hAnsi="Cambria"/>
          <w:sz w:val="20"/>
          <w:szCs w:val="20"/>
          <w:lang w:val="en-US"/>
        </w:rPr>
        <w:t xml:space="preserve"> (Tas).</w:t>
      </w:r>
      <w:r w:rsidRPr="000063E4">
        <w:rPr>
          <w:rFonts w:ascii="Cambria" w:hAnsi="Cambria"/>
          <w:lang w:val="en-US"/>
        </w:rPr>
        <w:t xml:space="preserve"> </w:t>
      </w:r>
    </w:p>
  </w:footnote>
  <w:footnote w:id="2">
    <w:p w14:paraId="5CF53605" w14:textId="39703813" w:rsidR="000063E4" w:rsidRPr="000063E4" w:rsidRDefault="000063E4" w:rsidP="000063E4">
      <w:pPr>
        <w:rPr>
          <w:rFonts w:ascii="Cambria" w:hAnsi="Cambria"/>
        </w:rPr>
      </w:pPr>
      <w:r w:rsidRPr="000063E4">
        <w:rPr>
          <w:rStyle w:val="FootnoteReference"/>
          <w:rFonts w:ascii="Cambria" w:hAnsi="Cambria"/>
        </w:rPr>
        <w:footnoteRef/>
      </w:r>
      <w:r w:rsidRPr="000063E4">
        <w:rPr>
          <w:rFonts w:ascii="Cambria" w:hAnsi="Cambria"/>
        </w:rPr>
        <w:t xml:space="preserve"> </w:t>
      </w:r>
      <w:r w:rsidRPr="000063E4">
        <w:rPr>
          <w:rFonts w:ascii="Cambria" w:hAnsi="Cambria"/>
          <w:color w:val="000000"/>
          <w:sz w:val="20"/>
          <w:szCs w:val="20"/>
          <w:bdr w:val="none" w:sz="0" w:space="0" w:color="auto" w:frame="1"/>
          <w:shd w:val="clear" w:color="auto" w:fill="FFFFFF"/>
          <w:lang w:val="en-US"/>
        </w:rPr>
        <w:t>Australian Government,</w:t>
      </w:r>
      <w:r w:rsidRPr="000063E4">
        <w:rPr>
          <w:rStyle w:val="xapple-converted-space"/>
          <w:rFonts w:ascii="Cambria" w:hAnsi="Cambria"/>
          <w:color w:val="000000"/>
          <w:sz w:val="20"/>
          <w:szCs w:val="20"/>
          <w:bdr w:val="none" w:sz="0" w:space="0" w:color="auto" w:frame="1"/>
          <w:shd w:val="clear" w:color="auto" w:fill="FFFFFF"/>
          <w:lang w:val="en-US"/>
        </w:rPr>
        <w:t> </w:t>
      </w:r>
      <w:r w:rsidRPr="000063E4">
        <w:rPr>
          <w:rFonts w:ascii="Cambria" w:hAnsi="Cambria"/>
          <w:i/>
          <w:iCs/>
          <w:color w:val="000000"/>
          <w:sz w:val="20"/>
          <w:szCs w:val="20"/>
          <w:bdr w:val="none" w:sz="0" w:space="0" w:color="auto" w:frame="1"/>
          <w:shd w:val="clear" w:color="auto" w:fill="FFFFFF"/>
        </w:rPr>
        <w:t>National Agreement on Closing the Gap</w:t>
      </w:r>
      <w:r w:rsidRPr="000063E4">
        <w:rPr>
          <w:rStyle w:val="xapple-converted-space"/>
          <w:rFonts w:ascii="Cambria" w:hAnsi="Cambria"/>
          <w:color w:val="000000"/>
          <w:sz w:val="20"/>
          <w:szCs w:val="20"/>
          <w:bdr w:val="none" w:sz="0" w:space="0" w:color="auto" w:frame="1"/>
          <w:shd w:val="clear" w:color="auto" w:fill="FFFFFF"/>
        </w:rPr>
        <w:t> </w:t>
      </w:r>
      <w:r w:rsidRPr="000063E4">
        <w:rPr>
          <w:rFonts w:ascii="Cambria" w:hAnsi="Cambria"/>
          <w:color w:val="000000"/>
          <w:sz w:val="20"/>
          <w:szCs w:val="20"/>
          <w:bdr w:val="none" w:sz="0" w:space="0" w:color="auto" w:frame="1"/>
          <w:shd w:val="clear" w:color="auto" w:fill="FFFFFF"/>
        </w:rPr>
        <w:t>(July 2020). As found at</w:t>
      </w:r>
      <w:r w:rsidRPr="000063E4">
        <w:rPr>
          <w:rStyle w:val="xapple-converted-space"/>
          <w:rFonts w:ascii="Cambria" w:hAnsi="Cambria"/>
          <w:color w:val="000000"/>
          <w:sz w:val="20"/>
          <w:szCs w:val="20"/>
          <w:bdr w:val="none" w:sz="0" w:space="0" w:color="auto" w:frame="1"/>
          <w:shd w:val="clear" w:color="auto" w:fill="FFFFFF"/>
        </w:rPr>
        <w:t> </w:t>
      </w:r>
      <w:hyperlink r:id="rId1" w:history="1">
        <w:r w:rsidRPr="000063E4">
          <w:rPr>
            <w:rStyle w:val="Hyperlink"/>
            <w:rFonts w:ascii="Cambria" w:hAnsi="Cambria"/>
            <w:sz w:val="20"/>
            <w:szCs w:val="20"/>
            <w:bdr w:val="none" w:sz="0" w:space="0" w:color="auto" w:frame="1"/>
            <w:shd w:val="clear" w:color="auto" w:fill="FFFFFF"/>
            <w:lang w:val="en-US"/>
          </w:rPr>
          <w:t>https://www.closingthegap.gov.au/national-agreement/national-agreement-closing-the-gap</w:t>
        </w:r>
      </w:hyperlink>
      <w:r w:rsidRPr="000063E4">
        <w:rPr>
          <w:rFonts w:ascii="Cambria" w:hAnsi="Cambria"/>
          <w:color w:val="000000"/>
          <w:sz w:val="20"/>
          <w:szCs w:val="20"/>
          <w:bdr w:val="none" w:sz="0" w:space="0" w:color="auto" w:frame="1"/>
          <w:shd w:val="clear" w:color="auto" w:fill="FFFFFF"/>
          <w:lang w:val="en-US"/>
        </w:rPr>
        <w:t xml:space="preserve"> </w:t>
      </w:r>
      <w:r w:rsidRPr="000063E4">
        <w:rPr>
          <w:rFonts w:ascii="Cambria" w:hAnsi="Cambria"/>
          <w:color w:val="000000"/>
          <w:sz w:val="20"/>
          <w:szCs w:val="20"/>
          <w:bdr w:val="none" w:sz="0" w:space="0" w:color="auto" w:frame="1"/>
          <w:shd w:val="clear" w:color="auto" w:fill="FFFFFF"/>
        </w:rPr>
        <w:t xml:space="preserve">(Accessed </w:t>
      </w:r>
      <w:r w:rsidR="00173B42">
        <w:rPr>
          <w:rFonts w:ascii="Cambria" w:hAnsi="Cambria"/>
          <w:color w:val="000000"/>
          <w:sz w:val="20"/>
          <w:szCs w:val="20"/>
          <w:bdr w:val="none" w:sz="0" w:space="0" w:color="auto" w:frame="1"/>
          <w:shd w:val="clear" w:color="auto" w:fill="FFFFFF"/>
        </w:rPr>
        <w:t>24</w:t>
      </w:r>
      <w:r w:rsidRPr="000063E4">
        <w:rPr>
          <w:rFonts w:ascii="Cambria" w:hAnsi="Cambria"/>
          <w:color w:val="000000"/>
          <w:sz w:val="20"/>
          <w:szCs w:val="20"/>
          <w:bdr w:val="none" w:sz="0" w:space="0" w:color="auto" w:frame="1"/>
          <w:shd w:val="clear" w:color="auto" w:fill="FFFFFF"/>
        </w:rPr>
        <w:t xml:space="preserve"> September 2021).</w:t>
      </w:r>
      <w:r w:rsidRPr="000063E4">
        <w:rPr>
          <w:rFonts w:ascii="Cambria" w:hAnsi="Cambria"/>
          <w:color w:val="000000"/>
          <w:bdr w:val="none" w:sz="0" w:space="0" w:color="auto" w:frame="1"/>
          <w:shd w:val="clear" w:color="auto" w:fill="FFFFFF"/>
        </w:rPr>
        <w:t> </w:t>
      </w:r>
    </w:p>
  </w:footnote>
  <w:footnote w:id="3">
    <w:p w14:paraId="7A4FEC78" w14:textId="64CBA2DD" w:rsidR="000063E4" w:rsidRDefault="000063E4" w:rsidP="000063E4">
      <w:r w:rsidRPr="000063E4">
        <w:rPr>
          <w:rStyle w:val="FootnoteReference"/>
          <w:rFonts w:ascii="Cambria" w:hAnsi="Cambria"/>
        </w:rPr>
        <w:footnoteRef/>
      </w:r>
      <w:r w:rsidR="00173B42">
        <w:rPr>
          <w:rFonts w:ascii="Cambria" w:hAnsi="Cambria"/>
        </w:rPr>
        <w:t xml:space="preserve"> </w:t>
      </w:r>
      <w:r w:rsidRPr="00173B42">
        <w:rPr>
          <w:rFonts w:ascii="Cambria" w:hAnsi="Cambria"/>
          <w:color w:val="000000"/>
          <w:sz w:val="20"/>
          <w:szCs w:val="20"/>
          <w:bdr w:val="none" w:sz="0" w:space="0" w:color="auto" w:frame="1"/>
          <w:shd w:val="clear" w:color="auto" w:fill="FFFFFF"/>
          <w:lang w:val="en-US"/>
        </w:rPr>
        <w:t>Australian Law Reform Commission, Pathways to Justice – Inquiry into the Incarceration Rate of Aboriginal and Torres Strait Islander Peoples (ALRC Report 133). Figure 3.1. As found at</w:t>
      </w:r>
      <w:r w:rsidRPr="00173B42">
        <w:rPr>
          <w:rStyle w:val="xapple-converted-space"/>
          <w:rFonts w:ascii="Cambria" w:hAnsi="Cambria"/>
          <w:color w:val="000000"/>
          <w:sz w:val="20"/>
          <w:szCs w:val="20"/>
          <w:bdr w:val="none" w:sz="0" w:space="0" w:color="auto" w:frame="1"/>
          <w:shd w:val="clear" w:color="auto" w:fill="FFFFFF"/>
          <w:lang w:val="en-US"/>
        </w:rPr>
        <w:t> </w:t>
      </w:r>
      <w:hyperlink r:id="rId2" w:history="1">
        <w:r w:rsidRPr="00173B42">
          <w:rPr>
            <w:rStyle w:val="Hyperlink"/>
            <w:rFonts w:ascii="Cambria" w:hAnsi="Cambria"/>
            <w:sz w:val="20"/>
            <w:szCs w:val="20"/>
            <w:bdr w:val="none" w:sz="0" w:space="0" w:color="auto" w:frame="1"/>
            <w:shd w:val="clear" w:color="auto" w:fill="FFFFFF"/>
            <w:lang w:val="en-US"/>
          </w:rPr>
          <w:t>https://www.alrc.gov.au/publication/pathways-to-justice-inquiry-into-the-incarceration-rate-of-aboriginal-and-torres-strait-islander-peoples-alrc-report-133/3-incidence/over-representation/</w:t>
        </w:r>
      </w:hyperlink>
      <w:r w:rsidRPr="00173B42">
        <w:rPr>
          <w:rFonts w:ascii="Cambria" w:hAnsi="Cambria"/>
          <w:color w:val="000000"/>
          <w:sz w:val="20"/>
          <w:szCs w:val="20"/>
          <w:bdr w:val="none" w:sz="0" w:space="0" w:color="auto" w:frame="1"/>
          <w:shd w:val="clear" w:color="auto" w:fill="FFFFFF"/>
          <w:lang w:val="en-US"/>
        </w:rPr>
        <w:t xml:space="preserve"> </w:t>
      </w:r>
      <w:r w:rsidRPr="00173B42">
        <w:rPr>
          <w:rFonts w:ascii="Cambria" w:hAnsi="Cambria"/>
          <w:color w:val="000000"/>
          <w:sz w:val="20"/>
          <w:szCs w:val="20"/>
          <w:bdr w:val="none" w:sz="0" w:space="0" w:color="auto" w:frame="1"/>
          <w:shd w:val="clear" w:color="auto" w:fill="FFFFFF"/>
          <w:lang w:val="en-US"/>
        </w:rPr>
        <w:t xml:space="preserve">(Accessed </w:t>
      </w:r>
      <w:r w:rsidR="00173B42" w:rsidRPr="00173B42">
        <w:rPr>
          <w:rFonts w:ascii="Cambria" w:hAnsi="Cambria"/>
          <w:color w:val="000000"/>
          <w:sz w:val="20"/>
          <w:szCs w:val="20"/>
          <w:bdr w:val="none" w:sz="0" w:space="0" w:color="auto" w:frame="1"/>
          <w:shd w:val="clear" w:color="auto" w:fill="FFFFFF"/>
          <w:lang w:val="en-US"/>
        </w:rPr>
        <w:t>24</w:t>
      </w:r>
      <w:r w:rsidRPr="00173B42">
        <w:rPr>
          <w:rFonts w:ascii="Cambria" w:hAnsi="Cambria"/>
          <w:color w:val="000000"/>
          <w:sz w:val="20"/>
          <w:szCs w:val="20"/>
          <w:bdr w:val="none" w:sz="0" w:space="0" w:color="auto" w:frame="1"/>
          <w:shd w:val="clear" w:color="auto" w:fill="FFFFFF"/>
          <w:lang w:val="en-US"/>
        </w:rPr>
        <w:t xml:space="preserve"> September 2021).</w:t>
      </w:r>
      <w:r>
        <w:rPr>
          <w:rFonts w:ascii="Cambria" w:hAnsi="Cambria"/>
          <w:color w:val="000000"/>
          <w:bdr w:val="none" w:sz="0" w:space="0" w:color="auto" w:frame="1"/>
          <w:shd w:val="clear" w:color="auto" w:fill="FFFFFF"/>
          <w:lang w:val="en-US"/>
        </w:rPr>
        <w:t> </w:t>
      </w:r>
      <w:r>
        <w:rPr>
          <w:rStyle w:val="xapple-converted-space"/>
          <w:rFonts w:ascii="Cambria" w:hAnsi="Cambria"/>
          <w:color w:val="000000"/>
          <w:bdr w:val="none" w:sz="0" w:space="0" w:color="auto" w:frame="1"/>
          <w:shd w:val="clear" w:color="auto" w:fill="FFFFFF"/>
          <w:lang w:val="en-US"/>
        </w:rPr>
        <w:t> </w:t>
      </w:r>
    </w:p>
  </w:footnote>
  <w:footnote w:id="4">
    <w:p w14:paraId="1B146E62" w14:textId="6E43F249" w:rsidR="00173B42" w:rsidRPr="000063E4" w:rsidRDefault="00173B42" w:rsidP="00173B42">
      <w:pPr>
        <w:pStyle w:val="FootnoteText"/>
        <w:rPr>
          <w:rFonts w:ascii="Cambria" w:hAnsi="Cambria"/>
        </w:rPr>
      </w:pPr>
      <w:r w:rsidRPr="000063E4">
        <w:rPr>
          <w:rStyle w:val="FootnoteReference"/>
          <w:rFonts w:ascii="Cambria" w:hAnsi="Cambria"/>
        </w:rPr>
        <w:footnoteRef/>
      </w:r>
      <w:r w:rsidRPr="000063E4">
        <w:rPr>
          <w:rFonts w:ascii="Cambria" w:hAnsi="Cambria"/>
        </w:rPr>
        <w:t xml:space="preserve"> </w:t>
      </w:r>
      <w:r w:rsidRPr="00173B42">
        <w:rPr>
          <w:rFonts w:ascii="Cambria" w:hAnsi="Cambria"/>
          <w:sz w:val="20"/>
          <w:szCs w:val="20"/>
        </w:rPr>
        <w:t xml:space="preserve">Productivity Commission, </w:t>
      </w:r>
      <w:r w:rsidRPr="00173B42">
        <w:rPr>
          <w:rFonts w:ascii="Cambria" w:hAnsi="Cambria"/>
          <w:i/>
          <w:iCs/>
          <w:sz w:val="20"/>
          <w:szCs w:val="20"/>
        </w:rPr>
        <w:t>Report on Government Services 2020</w:t>
      </w:r>
      <w:r w:rsidRPr="00173B42">
        <w:rPr>
          <w:rFonts w:ascii="Cambria" w:hAnsi="Cambria"/>
          <w:sz w:val="20"/>
          <w:szCs w:val="20"/>
        </w:rPr>
        <w:t xml:space="preserve">, Table CA.4. As found at </w:t>
      </w:r>
      <w:hyperlink r:id="rId3" w:history="1">
        <w:r w:rsidRPr="00173B42">
          <w:rPr>
            <w:rStyle w:val="Hyperlink"/>
            <w:rFonts w:ascii="Cambria" w:hAnsi="Cambria"/>
            <w:sz w:val="20"/>
            <w:szCs w:val="20"/>
          </w:rPr>
          <w:t>https://www.pc.gov.au/research/ongoing/report-on-government-services/2020/justice</w:t>
        </w:r>
      </w:hyperlink>
      <w:r w:rsidRPr="00173B42">
        <w:rPr>
          <w:rFonts w:ascii="Cambria" w:hAnsi="Cambria"/>
          <w:sz w:val="20"/>
          <w:szCs w:val="20"/>
        </w:rPr>
        <w:t xml:space="preserve"> (Accessed 2</w:t>
      </w:r>
      <w:r w:rsidRPr="00173B42">
        <w:rPr>
          <w:rFonts w:ascii="Cambria" w:hAnsi="Cambria"/>
          <w:sz w:val="20"/>
          <w:szCs w:val="20"/>
        </w:rPr>
        <w:t>4</w:t>
      </w:r>
      <w:r w:rsidRPr="00173B42">
        <w:rPr>
          <w:rFonts w:ascii="Cambria" w:hAnsi="Cambria"/>
          <w:sz w:val="20"/>
          <w:szCs w:val="20"/>
        </w:rPr>
        <w:t xml:space="preserve"> September 2021).  </w:t>
      </w:r>
    </w:p>
  </w:footnote>
  <w:footnote w:id="5">
    <w:p w14:paraId="79DB6177" w14:textId="77777777" w:rsidR="00173B42" w:rsidRPr="000063E4" w:rsidRDefault="00173B42" w:rsidP="00173B42">
      <w:pPr>
        <w:pStyle w:val="FootnoteText"/>
        <w:rPr>
          <w:rFonts w:ascii="Cambria" w:hAnsi="Cambria"/>
        </w:rPr>
      </w:pPr>
      <w:r w:rsidRPr="000063E4">
        <w:rPr>
          <w:rStyle w:val="FootnoteReference"/>
          <w:rFonts w:ascii="Cambria" w:hAnsi="Cambria"/>
        </w:rPr>
        <w:footnoteRef/>
      </w:r>
      <w:r w:rsidRPr="000063E4">
        <w:rPr>
          <w:rFonts w:ascii="Cambria" w:hAnsi="Cambria"/>
        </w:rPr>
        <w:t xml:space="preserve"> </w:t>
      </w:r>
      <w:r w:rsidRPr="000063E4">
        <w:rPr>
          <w:rFonts w:ascii="Cambria" w:hAnsi="Cambria"/>
          <w:sz w:val="20"/>
          <w:szCs w:val="20"/>
        </w:rPr>
        <w:t xml:space="preserve">Productivity Commission, </w:t>
      </w:r>
      <w:r w:rsidRPr="000063E4">
        <w:rPr>
          <w:rFonts w:ascii="Cambria" w:hAnsi="Cambria"/>
          <w:i/>
          <w:iCs/>
          <w:sz w:val="20"/>
          <w:szCs w:val="20"/>
        </w:rPr>
        <w:t>Report on Government Services 2020</w:t>
      </w:r>
      <w:r w:rsidRPr="000063E4">
        <w:rPr>
          <w:rFonts w:ascii="Cambria" w:hAnsi="Cambria"/>
          <w:sz w:val="20"/>
          <w:szCs w:val="20"/>
        </w:rPr>
        <w:t xml:space="preserve">, Table CA.4. </w:t>
      </w:r>
    </w:p>
  </w:footnote>
  <w:footnote w:id="6">
    <w:p w14:paraId="70371773" w14:textId="7D05207B" w:rsidR="00173B42" w:rsidRPr="000063E4" w:rsidRDefault="00173B42" w:rsidP="00173B42">
      <w:pPr>
        <w:pStyle w:val="FootnoteText"/>
        <w:rPr>
          <w:rFonts w:ascii="Cambria" w:hAnsi="Cambria"/>
        </w:rPr>
      </w:pPr>
      <w:r w:rsidRPr="000063E4">
        <w:rPr>
          <w:rStyle w:val="FootnoteReference"/>
          <w:rFonts w:ascii="Cambria" w:hAnsi="Cambria"/>
        </w:rPr>
        <w:footnoteRef/>
      </w:r>
      <w:r w:rsidRPr="000063E4">
        <w:rPr>
          <w:rFonts w:ascii="Cambria" w:hAnsi="Cambria"/>
        </w:rPr>
        <w:t xml:space="preserve"> </w:t>
      </w:r>
      <w:r w:rsidRPr="00173B42">
        <w:rPr>
          <w:rFonts w:ascii="Cambria" w:hAnsi="Cambria"/>
          <w:sz w:val="20"/>
          <w:szCs w:val="20"/>
        </w:rPr>
        <w:t xml:space="preserve">Productivity Commission, </w:t>
      </w:r>
      <w:r w:rsidRPr="00173B42">
        <w:rPr>
          <w:rFonts w:ascii="Cambria" w:hAnsi="Cambria"/>
          <w:i/>
          <w:iCs/>
          <w:sz w:val="20"/>
          <w:szCs w:val="20"/>
        </w:rPr>
        <w:t>Report on Government Services 2020</w:t>
      </w:r>
      <w:r w:rsidRPr="00173B42">
        <w:rPr>
          <w:rFonts w:ascii="Cambria" w:hAnsi="Cambria"/>
          <w:sz w:val="20"/>
          <w:szCs w:val="20"/>
        </w:rPr>
        <w:t xml:space="preserve">. As found at </w:t>
      </w:r>
      <w:hyperlink r:id="rId4" w:history="1">
        <w:r w:rsidRPr="00173B42">
          <w:rPr>
            <w:rStyle w:val="Hyperlink"/>
            <w:rFonts w:ascii="Cambria" w:hAnsi="Cambria"/>
            <w:sz w:val="20"/>
            <w:szCs w:val="20"/>
          </w:rPr>
          <w:t>https://www.pc.gov.au/research/ongoing/report-on-government-services/2020/justice</w:t>
        </w:r>
      </w:hyperlink>
      <w:r w:rsidRPr="00173B42">
        <w:rPr>
          <w:rFonts w:ascii="Cambria" w:hAnsi="Cambria"/>
          <w:sz w:val="20"/>
          <w:szCs w:val="20"/>
        </w:rPr>
        <w:t xml:space="preserve"> (Accessed 2</w:t>
      </w:r>
      <w:r w:rsidRPr="00173B42">
        <w:rPr>
          <w:rFonts w:ascii="Cambria" w:hAnsi="Cambria"/>
          <w:sz w:val="20"/>
          <w:szCs w:val="20"/>
        </w:rPr>
        <w:t>4</w:t>
      </w:r>
      <w:r w:rsidRPr="00173B42">
        <w:rPr>
          <w:rFonts w:ascii="Cambria" w:hAnsi="Cambria"/>
          <w:sz w:val="20"/>
          <w:szCs w:val="20"/>
        </w:rPr>
        <w:t xml:space="preserve"> September 2021).</w:t>
      </w:r>
      <w:r w:rsidRPr="000063E4">
        <w:rPr>
          <w:rFonts w:ascii="Cambria" w:hAnsi="Cambria"/>
        </w:rPr>
        <w:t xml:space="preserve">   </w:t>
      </w:r>
    </w:p>
  </w:footnote>
  <w:footnote w:id="7">
    <w:p w14:paraId="0C8B957C" w14:textId="77777777" w:rsidR="00173B42" w:rsidRPr="000063E4" w:rsidRDefault="00173B42" w:rsidP="00173B42">
      <w:pPr>
        <w:ind w:right="-64"/>
        <w:jc w:val="both"/>
        <w:rPr>
          <w:rFonts w:ascii="Cambria" w:hAnsi="Cambria" w:cs="Arial"/>
          <w:color w:val="000000"/>
        </w:rPr>
      </w:pPr>
      <w:r w:rsidRPr="000063E4">
        <w:rPr>
          <w:rStyle w:val="FootnoteReference"/>
          <w:rFonts w:ascii="Cambria" w:hAnsi="Cambria"/>
        </w:rPr>
        <w:footnoteRef/>
      </w:r>
      <w:r w:rsidRPr="000063E4">
        <w:rPr>
          <w:rFonts w:ascii="Cambria" w:hAnsi="Cambria"/>
        </w:rPr>
        <w:t xml:space="preserve"> </w:t>
      </w:r>
      <w:r w:rsidRPr="000063E4">
        <w:rPr>
          <w:rFonts w:ascii="Cambria" w:hAnsi="Cambria"/>
          <w:sz w:val="20"/>
          <w:szCs w:val="20"/>
        </w:rPr>
        <w:t xml:space="preserve">Senator Anne Ruston, </w:t>
      </w:r>
      <w:r w:rsidRPr="000063E4">
        <w:rPr>
          <w:rFonts w:ascii="Cambria" w:hAnsi="Cambria" w:cs="Arial"/>
          <w:i/>
          <w:iCs/>
          <w:color w:val="000000"/>
          <w:sz w:val="20"/>
          <w:szCs w:val="20"/>
        </w:rPr>
        <w:t>Hansard</w:t>
      </w:r>
      <w:r w:rsidRPr="000063E4">
        <w:rPr>
          <w:rFonts w:ascii="Cambria" w:hAnsi="Cambria" w:cs="Arial"/>
          <w:color w:val="000000"/>
          <w:sz w:val="20"/>
          <w:szCs w:val="20"/>
        </w:rPr>
        <w:t xml:space="preserve">, Second Reading Speech, </w:t>
      </w:r>
      <w:r w:rsidRPr="000063E4">
        <w:rPr>
          <w:rFonts w:ascii="Cambria" w:hAnsi="Cambria"/>
          <w:i/>
          <w:sz w:val="20"/>
          <w:szCs w:val="20"/>
        </w:rPr>
        <w:t xml:space="preserve">Crimes Amendment (Remission of Sentences) Bill 2021,  </w:t>
      </w:r>
      <w:r w:rsidRPr="000063E4">
        <w:rPr>
          <w:rFonts w:ascii="Cambria" w:hAnsi="Cambria"/>
          <w:iCs/>
          <w:sz w:val="20"/>
          <w:szCs w:val="20"/>
        </w:rPr>
        <w:t>25 August 2021</w:t>
      </w:r>
      <w:r w:rsidRPr="000063E4">
        <w:rPr>
          <w:rFonts w:ascii="Cambria" w:hAnsi="Cambria" w:cs="Arial"/>
          <w:color w:val="000000"/>
          <w:sz w:val="20"/>
          <w:szCs w:val="20"/>
        </w:rPr>
        <w:t xml:space="preserve"> at 76.</w:t>
      </w:r>
      <w:r w:rsidRPr="000063E4">
        <w:rPr>
          <w:rFonts w:ascii="Cambria" w:hAnsi="Cambria" w:cs="Arial"/>
          <w:color w:val="000000"/>
        </w:rPr>
        <w:t xml:space="preserve">  </w:t>
      </w:r>
    </w:p>
  </w:footnote>
  <w:footnote w:id="8">
    <w:p w14:paraId="61F26F84" w14:textId="57AA4194" w:rsidR="00173B42" w:rsidRPr="000063E4" w:rsidRDefault="00173B42" w:rsidP="00173B42">
      <w:pPr>
        <w:pStyle w:val="xmsonormal"/>
        <w:shd w:val="clear" w:color="auto" w:fill="FFFFFF"/>
        <w:spacing w:before="0" w:beforeAutospacing="0" w:after="0" w:afterAutospacing="0"/>
        <w:rPr>
          <w:rFonts w:ascii="Cambria" w:hAnsi="Cambria"/>
          <w:color w:val="000000"/>
        </w:rPr>
      </w:pPr>
      <w:r w:rsidRPr="000063E4">
        <w:rPr>
          <w:rStyle w:val="FootnoteReference"/>
          <w:rFonts w:ascii="Cambria" w:hAnsi="Cambria"/>
        </w:rPr>
        <w:footnoteRef/>
      </w:r>
      <w:r w:rsidRPr="000063E4">
        <w:rPr>
          <w:rFonts w:ascii="Cambria" w:hAnsi="Cambria"/>
        </w:rPr>
        <w:t xml:space="preserve"> </w:t>
      </w:r>
      <w:r w:rsidRPr="00173B42">
        <w:rPr>
          <w:rFonts w:ascii="Cambria" w:hAnsi="Cambria"/>
          <w:color w:val="000000"/>
          <w:sz w:val="20"/>
          <w:szCs w:val="20"/>
          <w:bdr w:val="none" w:sz="0" w:space="0" w:color="auto" w:frame="1"/>
        </w:rPr>
        <w:t xml:space="preserve">Australian Institute of Criminology, </w:t>
      </w:r>
      <w:r w:rsidRPr="00173B42">
        <w:rPr>
          <w:rFonts w:ascii="Cambria" w:hAnsi="Cambria"/>
          <w:i/>
          <w:iCs/>
          <w:color w:val="000000"/>
          <w:sz w:val="20"/>
          <w:szCs w:val="20"/>
          <w:bdr w:val="none" w:sz="0" w:space="0" w:color="auto" w:frame="1"/>
        </w:rPr>
        <w:t>Drug use among police detainees 2020</w:t>
      </w:r>
      <w:r w:rsidRPr="00173B42">
        <w:rPr>
          <w:rFonts w:ascii="Cambria" w:hAnsi="Cambria"/>
          <w:color w:val="000000"/>
          <w:sz w:val="20"/>
          <w:szCs w:val="20"/>
          <w:bdr w:val="none" w:sz="0" w:space="0" w:color="auto" w:frame="1"/>
        </w:rPr>
        <w:t xml:space="preserve"> (AIC Statistical Report 35) at 2. As found at</w:t>
      </w:r>
      <w:r w:rsidRPr="00173B42">
        <w:rPr>
          <w:rStyle w:val="xapple-converted-space"/>
          <w:rFonts w:ascii="Cambria" w:hAnsi="Cambria"/>
          <w:color w:val="000000"/>
          <w:sz w:val="20"/>
          <w:szCs w:val="20"/>
          <w:bdr w:val="none" w:sz="0" w:space="0" w:color="auto" w:frame="1"/>
        </w:rPr>
        <w:t> </w:t>
      </w:r>
      <w:hyperlink r:id="rId5" w:history="1">
        <w:r w:rsidRPr="00173B42">
          <w:rPr>
            <w:rStyle w:val="Hyperlink"/>
            <w:rFonts w:ascii="Cambria" w:hAnsi="Cambria"/>
            <w:sz w:val="20"/>
            <w:szCs w:val="20"/>
            <w:bdr w:val="none" w:sz="0" w:space="0" w:color="auto" w:frame="1"/>
          </w:rPr>
          <w:t>https://www.aic.gov.au/sites/default/files/2021-06/sr35_drug_use_monitoring_in_australia-2020.pdf</w:t>
        </w:r>
      </w:hyperlink>
      <w:r w:rsidRPr="00173B42">
        <w:rPr>
          <w:rStyle w:val="xapple-converted-space"/>
          <w:rFonts w:ascii="Cambria" w:hAnsi="Cambria"/>
          <w:color w:val="000000"/>
          <w:sz w:val="20"/>
          <w:szCs w:val="20"/>
          <w:bdr w:val="none" w:sz="0" w:space="0" w:color="auto" w:frame="1"/>
        </w:rPr>
        <w:t xml:space="preserve"> </w:t>
      </w:r>
      <w:r w:rsidRPr="00173B42">
        <w:rPr>
          <w:rFonts w:ascii="Cambria" w:hAnsi="Cambria"/>
          <w:color w:val="000000"/>
          <w:sz w:val="20"/>
          <w:szCs w:val="20"/>
          <w:bdr w:val="none" w:sz="0" w:space="0" w:color="auto" w:frame="1"/>
        </w:rPr>
        <w:t>(Accessed 2</w:t>
      </w:r>
      <w:r w:rsidRPr="00173B42">
        <w:rPr>
          <w:rFonts w:ascii="Cambria" w:hAnsi="Cambria"/>
          <w:color w:val="000000"/>
          <w:sz w:val="20"/>
          <w:szCs w:val="20"/>
          <w:bdr w:val="none" w:sz="0" w:space="0" w:color="auto" w:frame="1"/>
        </w:rPr>
        <w:t>4</w:t>
      </w:r>
      <w:r w:rsidRPr="00173B42">
        <w:rPr>
          <w:rFonts w:ascii="Cambria" w:hAnsi="Cambria"/>
          <w:color w:val="000000"/>
          <w:sz w:val="20"/>
          <w:szCs w:val="20"/>
          <w:bdr w:val="none" w:sz="0" w:space="0" w:color="auto" w:frame="1"/>
        </w:rPr>
        <w:t xml:space="preserve"> September 2021).</w:t>
      </w:r>
      <w:r w:rsidRPr="000063E4">
        <w:rPr>
          <w:rStyle w:val="xapple-converted-space"/>
          <w:rFonts w:ascii="Cambria" w:hAnsi="Cambria"/>
          <w:color w:val="000000"/>
          <w:bdr w:val="none" w:sz="0" w:space="0" w:color="auto" w:frame="1"/>
        </w:rPr>
        <w:t> </w:t>
      </w:r>
      <w:r w:rsidRPr="000063E4">
        <w:rPr>
          <w:rFonts w:ascii="Cambria" w:hAnsi="Cambria"/>
          <w:color w:val="000000"/>
          <w:bdr w:val="none" w:sz="0" w:space="0" w:color="auto" w:frame="1"/>
        </w:rPr>
        <w:t>   </w:t>
      </w:r>
    </w:p>
  </w:footnote>
  <w:footnote w:id="9">
    <w:p w14:paraId="2CAD0102" w14:textId="34A6DD73" w:rsidR="00173B42" w:rsidRPr="000063E4" w:rsidRDefault="00173B42" w:rsidP="00173B42">
      <w:pPr>
        <w:pStyle w:val="xmsonormal"/>
        <w:shd w:val="clear" w:color="auto" w:fill="FFFFFF"/>
        <w:spacing w:before="0" w:beforeAutospacing="0" w:after="0" w:afterAutospacing="0"/>
        <w:rPr>
          <w:rFonts w:ascii="Cambria" w:hAnsi="Cambria"/>
          <w:color w:val="000000"/>
          <w:bdr w:val="none" w:sz="0" w:space="0" w:color="auto" w:frame="1"/>
        </w:rPr>
      </w:pPr>
      <w:r w:rsidRPr="000063E4">
        <w:rPr>
          <w:rStyle w:val="FootnoteReference"/>
          <w:rFonts w:ascii="Cambria" w:hAnsi="Cambria"/>
        </w:rPr>
        <w:footnoteRef/>
      </w:r>
      <w:r w:rsidRPr="000063E4">
        <w:rPr>
          <w:rFonts w:ascii="Cambria" w:hAnsi="Cambria"/>
        </w:rPr>
        <w:t xml:space="preserve"> </w:t>
      </w:r>
      <w:r w:rsidRPr="00173B42">
        <w:rPr>
          <w:rFonts w:ascii="Cambria" w:hAnsi="Cambria"/>
          <w:color w:val="000000"/>
          <w:sz w:val="20"/>
          <w:szCs w:val="20"/>
          <w:bdr w:val="none" w:sz="0" w:space="0" w:color="auto" w:frame="1"/>
        </w:rPr>
        <w:t xml:space="preserve">Sentencing Advisory Council, </w:t>
      </w:r>
      <w:r w:rsidRPr="00173B42">
        <w:rPr>
          <w:rFonts w:ascii="Cambria" w:hAnsi="Cambria"/>
          <w:i/>
          <w:iCs/>
          <w:color w:val="000000"/>
          <w:sz w:val="20"/>
          <w:szCs w:val="20"/>
          <w:bdr w:val="none" w:sz="0" w:space="0" w:color="auto" w:frame="1"/>
        </w:rPr>
        <w:t>Mandatory Treatment for Alcohol and Drug Affected Offenders</w:t>
      </w:r>
      <w:r w:rsidRPr="00173B42">
        <w:rPr>
          <w:rFonts w:ascii="Cambria" w:hAnsi="Cambria"/>
          <w:color w:val="000000"/>
          <w:sz w:val="20"/>
          <w:szCs w:val="20"/>
          <w:bdr w:val="none" w:sz="0" w:space="0" w:color="auto" w:frame="1"/>
        </w:rPr>
        <w:t xml:space="preserve"> (Research Paper No. 2: September 2017) at 20. As found at</w:t>
      </w:r>
      <w:r w:rsidRPr="00173B42">
        <w:rPr>
          <w:rStyle w:val="xapple-converted-space"/>
          <w:rFonts w:ascii="Cambria" w:hAnsi="Cambria"/>
          <w:color w:val="000000"/>
          <w:sz w:val="20"/>
          <w:szCs w:val="20"/>
          <w:bdr w:val="none" w:sz="0" w:space="0" w:color="auto" w:frame="1"/>
        </w:rPr>
        <w:t xml:space="preserve"> </w:t>
      </w:r>
      <w:hyperlink r:id="rId6" w:history="1">
        <w:r w:rsidRPr="00173B42">
          <w:rPr>
            <w:rStyle w:val="Hyperlink"/>
            <w:rFonts w:ascii="Cambria" w:hAnsi="Cambria"/>
            <w:sz w:val="20"/>
            <w:szCs w:val="20"/>
            <w:bdr w:val="none" w:sz="0" w:space="0" w:color="auto" w:frame="1"/>
          </w:rPr>
          <w:t>https://www.sentencingcouncil.tas.gov.au/__data/assets/pdf_file/0016/400147/SAC-Research-Paper-No.-2-Mandatory-treatment-for-alcohol-and-drug-affected-offenders.pdf</w:t>
        </w:r>
      </w:hyperlink>
      <w:r w:rsidRPr="00173B42">
        <w:rPr>
          <w:rFonts w:ascii="Cambria" w:hAnsi="Cambria"/>
          <w:color w:val="000000"/>
          <w:sz w:val="20"/>
          <w:szCs w:val="20"/>
          <w:bdr w:val="none" w:sz="0" w:space="0" w:color="auto" w:frame="1"/>
        </w:rPr>
        <w:t xml:space="preserve"> (Accessed 2</w:t>
      </w:r>
      <w:r w:rsidRPr="00173B42">
        <w:rPr>
          <w:rFonts w:ascii="Cambria" w:hAnsi="Cambria"/>
          <w:color w:val="000000"/>
          <w:sz w:val="20"/>
          <w:szCs w:val="20"/>
          <w:bdr w:val="none" w:sz="0" w:space="0" w:color="auto" w:frame="1"/>
        </w:rPr>
        <w:t>4</w:t>
      </w:r>
      <w:r w:rsidRPr="00173B42">
        <w:rPr>
          <w:rFonts w:ascii="Cambria" w:hAnsi="Cambria"/>
          <w:color w:val="000000"/>
          <w:sz w:val="20"/>
          <w:szCs w:val="20"/>
          <w:bdr w:val="none" w:sz="0" w:space="0" w:color="auto" w:frame="1"/>
        </w:rPr>
        <w:t xml:space="preserve"> September 2021).</w:t>
      </w:r>
      <w:r w:rsidRPr="00173B42">
        <w:rPr>
          <w:rStyle w:val="xapple-converted-space"/>
          <w:rFonts w:ascii="Cambria" w:hAnsi="Cambria"/>
          <w:color w:val="000000"/>
          <w:sz w:val="20"/>
          <w:szCs w:val="20"/>
          <w:bdr w:val="none" w:sz="0" w:space="0" w:color="auto" w:frame="1"/>
        </w:rPr>
        <w:t> </w:t>
      </w:r>
      <w:r w:rsidRPr="00173B42">
        <w:rPr>
          <w:rFonts w:ascii="Cambria" w:hAnsi="Cambria"/>
          <w:b/>
          <w:bCs/>
          <w:color w:val="000000"/>
          <w:sz w:val="20"/>
          <w:szCs w:val="20"/>
          <w:bdr w:val="none" w:sz="0" w:space="0" w:color="auto" w:frame="1"/>
        </w:rPr>
        <w:t> </w:t>
      </w:r>
    </w:p>
  </w:footnote>
  <w:footnote w:id="10">
    <w:p w14:paraId="040C6C58" w14:textId="77777777" w:rsidR="00173B42" w:rsidRPr="000063E4" w:rsidRDefault="00173B42" w:rsidP="00173B42">
      <w:pPr>
        <w:pStyle w:val="FootnoteText"/>
        <w:rPr>
          <w:rFonts w:ascii="Cambria" w:hAnsi="Cambria"/>
        </w:rPr>
      </w:pPr>
      <w:r w:rsidRPr="000063E4">
        <w:rPr>
          <w:rStyle w:val="FootnoteReference"/>
          <w:rFonts w:ascii="Cambria" w:hAnsi="Cambria"/>
        </w:rPr>
        <w:footnoteRef/>
      </w:r>
      <w:r w:rsidRPr="000063E4">
        <w:rPr>
          <w:rFonts w:ascii="Cambria" w:hAnsi="Cambria"/>
        </w:rPr>
        <w:t xml:space="preserve"> </w:t>
      </w:r>
      <w:r w:rsidRPr="000063E4">
        <w:rPr>
          <w:rFonts w:ascii="Cambria" w:hAnsi="Cambria"/>
          <w:color w:val="000000"/>
          <w:sz w:val="20"/>
          <w:szCs w:val="20"/>
          <w:bdr w:val="none" w:sz="0" w:space="0" w:color="auto" w:frame="1"/>
        </w:rPr>
        <w:t>Custodial Inspector of Tasmania,</w:t>
      </w:r>
      <w:r w:rsidRPr="000063E4">
        <w:rPr>
          <w:rStyle w:val="xapple-converted-space"/>
          <w:rFonts w:ascii="Cambria" w:hAnsi="Cambria"/>
          <w:color w:val="000000"/>
          <w:sz w:val="20"/>
          <w:szCs w:val="20"/>
          <w:bdr w:val="none" w:sz="0" w:space="0" w:color="auto" w:frame="1"/>
        </w:rPr>
        <w:t> </w:t>
      </w:r>
      <w:r w:rsidRPr="000063E4">
        <w:rPr>
          <w:rFonts w:ascii="Cambria" w:hAnsi="Cambria"/>
          <w:i/>
          <w:iCs/>
          <w:color w:val="000000"/>
          <w:sz w:val="20"/>
          <w:szCs w:val="20"/>
          <w:bdr w:val="none" w:sz="0" w:space="0" w:color="auto" w:frame="1"/>
        </w:rPr>
        <w:t>Inspection of Adult Custodial Services in Tasmania 2017 - Care and Wellbeing Inspection Report</w:t>
      </w:r>
      <w:r w:rsidRPr="000063E4">
        <w:rPr>
          <w:rStyle w:val="xapple-converted-space"/>
          <w:rFonts w:ascii="Cambria" w:hAnsi="Cambria"/>
          <w:color w:val="000000"/>
          <w:sz w:val="20"/>
          <w:szCs w:val="20"/>
          <w:bdr w:val="none" w:sz="0" w:space="0" w:color="auto" w:frame="1"/>
        </w:rPr>
        <w:t> </w:t>
      </w:r>
      <w:r w:rsidRPr="000063E4">
        <w:rPr>
          <w:rFonts w:ascii="Cambria" w:hAnsi="Cambria"/>
          <w:color w:val="000000"/>
          <w:sz w:val="20"/>
          <w:szCs w:val="20"/>
          <w:bdr w:val="none" w:sz="0" w:space="0" w:color="auto" w:frame="1"/>
        </w:rPr>
        <w:t>(October 2018) at 106.</w:t>
      </w:r>
      <w:r w:rsidRPr="000063E4">
        <w:rPr>
          <w:rFonts w:ascii="Cambria" w:hAnsi="Cambria"/>
          <w:color w:val="000000"/>
          <w:bdr w:val="none" w:sz="0" w:space="0" w:color="auto" w:frame="1"/>
        </w:rPr>
        <w:t> </w:t>
      </w:r>
    </w:p>
  </w:footnote>
  <w:footnote w:id="11">
    <w:p w14:paraId="6BA50B70" w14:textId="77777777" w:rsidR="00173B42" w:rsidRPr="000063E4" w:rsidRDefault="00173B42" w:rsidP="00173B42">
      <w:pPr>
        <w:rPr>
          <w:rFonts w:ascii="Cambria" w:hAnsi="Cambria"/>
        </w:rPr>
      </w:pPr>
      <w:r w:rsidRPr="000063E4">
        <w:rPr>
          <w:rStyle w:val="FootnoteReference"/>
          <w:rFonts w:ascii="Cambria" w:hAnsi="Cambria"/>
        </w:rPr>
        <w:footnoteRef/>
      </w:r>
      <w:r w:rsidRPr="000063E4">
        <w:rPr>
          <w:rFonts w:ascii="Cambria" w:hAnsi="Cambria"/>
        </w:rPr>
        <w:t xml:space="preserve"> </w:t>
      </w:r>
      <w:r w:rsidRPr="000063E4">
        <w:rPr>
          <w:rFonts w:ascii="Cambria" w:hAnsi="Cambria"/>
          <w:color w:val="000000"/>
          <w:sz w:val="20"/>
          <w:szCs w:val="20"/>
          <w:bdr w:val="none" w:sz="0" w:space="0" w:color="auto" w:frame="1"/>
          <w:shd w:val="clear" w:color="auto" w:fill="FFFFFF"/>
        </w:rPr>
        <w:t>Tasmanian Parliament, House of Assembly, </w:t>
      </w:r>
      <w:r w:rsidRPr="000063E4">
        <w:rPr>
          <w:rFonts w:ascii="Cambria" w:hAnsi="Cambria"/>
          <w:i/>
          <w:iCs/>
          <w:color w:val="000000"/>
          <w:sz w:val="20"/>
          <w:szCs w:val="20"/>
          <w:bdr w:val="none" w:sz="0" w:space="0" w:color="auto" w:frame="1"/>
          <w:shd w:val="clear" w:color="auto" w:fill="FFFFFF"/>
        </w:rPr>
        <w:t>Hansard</w:t>
      </w:r>
      <w:r w:rsidRPr="000063E4">
        <w:rPr>
          <w:rFonts w:ascii="Cambria" w:hAnsi="Cambria"/>
          <w:color w:val="000000"/>
          <w:sz w:val="20"/>
          <w:szCs w:val="20"/>
          <w:bdr w:val="none" w:sz="0" w:space="0" w:color="auto" w:frame="1"/>
          <w:shd w:val="clear" w:color="auto" w:fill="FFFFFF"/>
        </w:rPr>
        <w:t>, 29 June 2021.</w:t>
      </w:r>
    </w:p>
  </w:footnote>
  <w:footnote w:id="12">
    <w:p w14:paraId="35B4AC9E" w14:textId="77777777" w:rsidR="00173B42" w:rsidRPr="000063E4" w:rsidRDefault="00173B42" w:rsidP="00173B42">
      <w:pPr>
        <w:pStyle w:val="FootnoteText"/>
        <w:rPr>
          <w:rFonts w:ascii="Cambria" w:hAnsi="Cambria"/>
        </w:rPr>
      </w:pPr>
      <w:r w:rsidRPr="000063E4">
        <w:rPr>
          <w:rStyle w:val="FootnoteReference"/>
          <w:rFonts w:ascii="Cambria" w:hAnsi="Cambria"/>
        </w:rPr>
        <w:footnoteRef/>
      </w:r>
      <w:r w:rsidRPr="000063E4">
        <w:rPr>
          <w:rFonts w:ascii="Cambria" w:hAnsi="Cambria"/>
        </w:rPr>
        <w:t xml:space="preserve"> </w:t>
      </w:r>
      <w:r w:rsidRPr="000063E4">
        <w:rPr>
          <w:rFonts w:ascii="Cambria" w:hAnsi="Cambria"/>
          <w:color w:val="000000"/>
          <w:sz w:val="20"/>
          <w:szCs w:val="20"/>
          <w:bdr w:val="none" w:sz="0" w:space="0" w:color="auto" w:frame="1"/>
          <w:shd w:val="clear" w:color="auto" w:fill="FFFFFF"/>
        </w:rPr>
        <w:t>Sentencing Advisory Council, </w:t>
      </w:r>
      <w:r w:rsidRPr="000063E4">
        <w:rPr>
          <w:rFonts w:ascii="Cambria" w:hAnsi="Cambria"/>
          <w:i/>
          <w:iCs/>
          <w:color w:val="000000"/>
          <w:sz w:val="20"/>
          <w:szCs w:val="20"/>
          <w:bdr w:val="none" w:sz="0" w:space="0" w:color="auto" w:frame="1"/>
          <w:shd w:val="clear" w:color="auto" w:fill="FFFFFF"/>
        </w:rPr>
        <w:t>Mandatory Treatment for Alcohol and Drug Affected Offenders</w:t>
      </w:r>
      <w:r w:rsidRPr="000063E4">
        <w:rPr>
          <w:rFonts w:ascii="Cambria" w:hAnsi="Cambria"/>
          <w:color w:val="000000"/>
          <w:sz w:val="20"/>
          <w:szCs w:val="20"/>
          <w:bdr w:val="none" w:sz="0" w:space="0" w:color="auto" w:frame="1"/>
          <w:shd w:val="clear" w:color="auto" w:fill="FFFFFF"/>
        </w:rPr>
        <w:t> </w:t>
      </w:r>
      <w:r w:rsidRPr="000063E4">
        <w:rPr>
          <w:rFonts w:ascii="Cambria" w:hAnsi="Cambria"/>
          <w:color w:val="000000"/>
          <w:sz w:val="20"/>
          <w:szCs w:val="20"/>
          <w:bdr w:val="none" w:sz="0" w:space="0" w:color="auto" w:frame="1"/>
        </w:rPr>
        <w:t xml:space="preserve">(Research Paper No. 2: September 2017) at 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B5B69"/>
    <w:multiLevelType w:val="multilevel"/>
    <w:tmpl w:val="0EDE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21DA9"/>
    <w:multiLevelType w:val="hybridMultilevel"/>
    <w:tmpl w:val="3244A7B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 w15:restartNumberingAfterBreak="0">
    <w:nsid w:val="3F6A1939"/>
    <w:multiLevelType w:val="hybridMultilevel"/>
    <w:tmpl w:val="1F82468E"/>
    <w:lvl w:ilvl="0" w:tplc="23E8F246">
      <w:start w:val="24"/>
      <w:numFmt w:val="bullet"/>
      <w:lvlText w:val="-"/>
      <w:lvlJc w:val="left"/>
      <w:pPr>
        <w:ind w:left="720" w:hanging="360"/>
      </w:pPr>
      <w:rPr>
        <w:rFonts w:ascii="Cambria" w:eastAsia="Times New Roman" w:hAnsi="Cambria"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021D20"/>
    <w:multiLevelType w:val="hybridMultilevel"/>
    <w:tmpl w:val="ACE8B95E"/>
    <w:lvl w:ilvl="0" w:tplc="FC4ED896">
      <w:start w:val="24"/>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6A782A"/>
    <w:multiLevelType w:val="multilevel"/>
    <w:tmpl w:val="749A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E9"/>
    <w:rsid w:val="000063E4"/>
    <w:rsid w:val="00024572"/>
    <w:rsid w:val="000D7D78"/>
    <w:rsid w:val="00166C6A"/>
    <w:rsid w:val="00173B42"/>
    <w:rsid w:val="001F234F"/>
    <w:rsid w:val="00215FCE"/>
    <w:rsid w:val="002253AC"/>
    <w:rsid w:val="00281B43"/>
    <w:rsid w:val="002A2F40"/>
    <w:rsid w:val="00304AD1"/>
    <w:rsid w:val="003F768E"/>
    <w:rsid w:val="004336C7"/>
    <w:rsid w:val="004770EA"/>
    <w:rsid w:val="005740C0"/>
    <w:rsid w:val="005B331D"/>
    <w:rsid w:val="007D2295"/>
    <w:rsid w:val="00831ED7"/>
    <w:rsid w:val="008E0CEC"/>
    <w:rsid w:val="00B320E5"/>
    <w:rsid w:val="00B83783"/>
    <w:rsid w:val="00C373E9"/>
    <w:rsid w:val="00C911EF"/>
    <w:rsid w:val="00D83D58"/>
    <w:rsid w:val="00E82C36"/>
    <w:rsid w:val="00EB0CCB"/>
    <w:rsid w:val="00F2715D"/>
    <w:rsid w:val="00F502E0"/>
    <w:rsid w:val="00F60682"/>
    <w:rsid w:val="00FA0C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C93F7F7"/>
  <w15:chartTrackingRefBased/>
  <w15:docId w15:val="{04EDE3C3-DBE9-BB47-BC94-F6119F00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CEC"/>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Text"/>
    <w:basedOn w:val="Normal"/>
    <w:link w:val="FootnoteTextChar"/>
    <w:unhideWhenUsed/>
    <w:rsid w:val="00C373E9"/>
  </w:style>
  <w:style w:type="character" w:customStyle="1" w:styleId="FootnoteTextChar">
    <w:name w:val="Footnote Text Char"/>
    <w:aliases w:val="Footnote Char,Text Char"/>
    <w:basedOn w:val="DefaultParagraphFont"/>
    <w:link w:val="FootnoteText"/>
    <w:rsid w:val="00C373E9"/>
    <w:rPr>
      <w:rFonts w:ascii="Times New Roman" w:eastAsia="Times New Roman" w:hAnsi="Times New Roman" w:cs="Times New Roman"/>
      <w:lang w:val="en-GB"/>
    </w:rPr>
  </w:style>
  <w:style w:type="character" w:styleId="FootnoteReference">
    <w:name w:val="footnote reference"/>
    <w:basedOn w:val="DefaultParagraphFont"/>
    <w:unhideWhenUsed/>
    <w:rsid w:val="00C373E9"/>
    <w:rPr>
      <w:vertAlign w:val="superscript"/>
    </w:rPr>
  </w:style>
  <w:style w:type="character" w:styleId="Hyperlink">
    <w:name w:val="Hyperlink"/>
    <w:basedOn w:val="DefaultParagraphFont"/>
    <w:uiPriority w:val="99"/>
    <w:unhideWhenUsed/>
    <w:rsid w:val="00C373E9"/>
    <w:rPr>
      <w:color w:val="0563C1" w:themeColor="hyperlink"/>
      <w:u w:val="single"/>
    </w:rPr>
  </w:style>
  <w:style w:type="character" w:styleId="UnresolvedMention">
    <w:name w:val="Unresolved Mention"/>
    <w:basedOn w:val="DefaultParagraphFont"/>
    <w:uiPriority w:val="99"/>
    <w:semiHidden/>
    <w:unhideWhenUsed/>
    <w:rsid w:val="00C373E9"/>
    <w:rPr>
      <w:color w:val="605E5C"/>
      <w:shd w:val="clear" w:color="auto" w:fill="E1DFDD"/>
    </w:rPr>
  </w:style>
  <w:style w:type="paragraph" w:customStyle="1" w:styleId="xmsonormal">
    <w:name w:val="x_msonormal"/>
    <w:basedOn w:val="Normal"/>
    <w:rsid w:val="007D2295"/>
    <w:pPr>
      <w:spacing w:before="100" w:beforeAutospacing="1" w:after="100" w:afterAutospacing="1"/>
    </w:pPr>
  </w:style>
  <w:style w:type="character" w:customStyle="1" w:styleId="marklktow7jr1">
    <w:name w:val="marklktow7jr1"/>
    <w:basedOn w:val="DefaultParagraphFont"/>
    <w:rsid w:val="007D2295"/>
  </w:style>
  <w:style w:type="character" w:customStyle="1" w:styleId="markhtz8s3n2m">
    <w:name w:val="markhtz8s3n2m"/>
    <w:basedOn w:val="DefaultParagraphFont"/>
    <w:rsid w:val="007D2295"/>
  </w:style>
  <w:style w:type="character" w:customStyle="1" w:styleId="xmsofootnotereference">
    <w:name w:val="x_msofootnotereference"/>
    <w:basedOn w:val="DefaultParagraphFont"/>
    <w:rsid w:val="007D2295"/>
  </w:style>
  <w:style w:type="paragraph" w:customStyle="1" w:styleId="xmsonospacing">
    <w:name w:val="x_msonospacing"/>
    <w:basedOn w:val="Normal"/>
    <w:rsid w:val="007D2295"/>
    <w:pPr>
      <w:spacing w:before="100" w:beforeAutospacing="1" w:after="100" w:afterAutospacing="1"/>
    </w:pPr>
  </w:style>
  <w:style w:type="character" w:styleId="Emphasis">
    <w:name w:val="Emphasis"/>
    <w:basedOn w:val="DefaultParagraphFont"/>
    <w:uiPriority w:val="20"/>
    <w:qFormat/>
    <w:rsid w:val="007D2295"/>
    <w:rPr>
      <w:i/>
      <w:iCs/>
    </w:rPr>
  </w:style>
  <w:style w:type="character" w:customStyle="1" w:styleId="xapple-converted-space">
    <w:name w:val="x_apple-converted-space"/>
    <w:basedOn w:val="DefaultParagraphFont"/>
    <w:rsid w:val="000D7D78"/>
  </w:style>
  <w:style w:type="paragraph" w:styleId="ListParagraph">
    <w:name w:val="List Paragraph"/>
    <w:basedOn w:val="Normal"/>
    <w:uiPriority w:val="34"/>
    <w:qFormat/>
    <w:rsid w:val="00173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48145">
      <w:bodyDiv w:val="1"/>
      <w:marLeft w:val="0"/>
      <w:marRight w:val="0"/>
      <w:marTop w:val="0"/>
      <w:marBottom w:val="0"/>
      <w:divBdr>
        <w:top w:val="none" w:sz="0" w:space="0" w:color="auto"/>
        <w:left w:val="none" w:sz="0" w:space="0" w:color="auto"/>
        <w:bottom w:val="none" w:sz="0" w:space="0" w:color="auto"/>
        <w:right w:val="none" w:sz="0" w:space="0" w:color="auto"/>
      </w:divBdr>
    </w:div>
    <w:div w:id="131799125">
      <w:bodyDiv w:val="1"/>
      <w:marLeft w:val="0"/>
      <w:marRight w:val="0"/>
      <w:marTop w:val="0"/>
      <w:marBottom w:val="0"/>
      <w:divBdr>
        <w:top w:val="none" w:sz="0" w:space="0" w:color="auto"/>
        <w:left w:val="none" w:sz="0" w:space="0" w:color="auto"/>
        <w:bottom w:val="none" w:sz="0" w:space="0" w:color="auto"/>
        <w:right w:val="none" w:sz="0" w:space="0" w:color="auto"/>
      </w:divBdr>
    </w:div>
    <w:div w:id="159854284">
      <w:bodyDiv w:val="1"/>
      <w:marLeft w:val="0"/>
      <w:marRight w:val="0"/>
      <w:marTop w:val="0"/>
      <w:marBottom w:val="0"/>
      <w:divBdr>
        <w:top w:val="none" w:sz="0" w:space="0" w:color="auto"/>
        <w:left w:val="none" w:sz="0" w:space="0" w:color="auto"/>
        <w:bottom w:val="none" w:sz="0" w:space="0" w:color="auto"/>
        <w:right w:val="none" w:sz="0" w:space="0" w:color="auto"/>
      </w:divBdr>
    </w:div>
    <w:div w:id="888607821">
      <w:bodyDiv w:val="1"/>
      <w:marLeft w:val="0"/>
      <w:marRight w:val="0"/>
      <w:marTop w:val="0"/>
      <w:marBottom w:val="0"/>
      <w:divBdr>
        <w:top w:val="none" w:sz="0" w:space="0" w:color="auto"/>
        <w:left w:val="none" w:sz="0" w:space="0" w:color="auto"/>
        <w:bottom w:val="none" w:sz="0" w:space="0" w:color="auto"/>
        <w:right w:val="none" w:sz="0" w:space="0" w:color="auto"/>
      </w:divBdr>
    </w:div>
    <w:div w:id="1187980254">
      <w:bodyDiv w:val="1"/>
      <w:marLeft w:val="0"/>
      <w:marRight w:val="0"/>
      <w:marTop w:val="0"/>
      <w:marBottom w:val="0"/>
      <w:divBdr>
        <w:top w:val="none" w:sz="0" w:space="0" w:color="auto"/>
        <w:left w:val="none" w:sz="0" w:space="0" w:color="auto"/>
        <w:bottom w:val="none" w:sz="0" w:space="0" w:color="auto"/>
        <w:right w:val="none" w:sz="0" w:space="0" w:color="auto"/>
      </w:divBdr>
    </w:div>
    <w:div w:id="1265381040">
      <w:bodyDiv w:val="1"/>
      <w:marLeft w:val="0"/>
      <w:marRight w:val="0"/>
      <w:marTop w:val="0"/>
      <w:marBottom w:val="0"/>
      <w:divBdr>
        <w:top w:val="none" w:sz="0" w:space="0" w:color="auto"/>
        <w:left w:val="none" w:sz="0" w:space="0" w:color="auto"/>
        <w:bottom w:val="none" w:sz="0" w:space="0" w:color="auto"/>
        <w:right w:val="none" w:sz="0" w:space="0" w:color="auto"/>
      </w:divBdr>
    </w:div>
    <w:div w:id="1315988353">
      <w:bodyDiv w:val="1"/>
      <w:marLeft w:val="0"/>
      <w:marRight w:val="0"/>
      <w:marTop w:val="0"/>
      <w:marBottom w:val="0"/>
      <w:divBdr>
        <w:top w:val="none" w:sz="0" w:space="0" w:color="auto"/>
        <w:left w:val="none" w:sz="0" w:space="0" w:color="auto"/>
        <w:bottom w:val="none" w:sz="0" w:space="0" w:color="auto"/>
        <w:right w:val="none" w:sz="0" w:space="0" w:color="auto"/>
      </w:divBdr>
    </w:div>
    <w:div w:id="1541626889">
      <w:bodyDiv w:val="1"/>
      <w:marLeft w:val="0"/>
      <w:marRight w:val="0"/>
      <w:marTop w:val="0"/>
      <w:marBottom w:val="0"/>
      <w:divBdr>
        <w:top w:val="none" w:sz="0" w:space="0" w:color="auto"/>
        <w:left w:val="none" w:sz="0" w:space="0" w:color="auto"/>
        <w:bottom w:val="none" w:sz="0" w:space="0" w:color="auto"/>
        <w:right w:val="none" w:sz="0" w:space="0" w:color="auto"/>
      </w:divBdr>
    </w:div>
    <w:div w:id="1942715014">
      <w:bodyDiv w:val="1"/>
      <w:marLeft w:val="0"/>
      <w:marRight w:val="0"/>
      <w:marTop w:val="0"/>
      <w:marBottom w:val="0"/>
      <w:divBdr>
        <w:top w:val="none" w:sz="0" w:space="0" w:color="auto"/>
        <w:left w:val="none" w:sz="0" w:space="0" w:color="auto"/>
        <w:bottom w:val="none" w:sz="0" w:space="0" w:color="auto"/>
        <w:right w:val="none" w:sz="0" w:space="0" w:color="auto"/>
      </w:divBdr>
      <w:divsChild>
        <w:div w:id="114564022">
          <w:marLeft w:val="0"/>
          <w:marRight w:val="0"/>
          <w:marTop w:val="0"/>
          <w:marBottom w:val="0"/>
          <w:divBdr>
            <w:top w:val="none" w:sz="0" w:space="0" w:color="auto"/>
            <w:left w:val="none" w:sz="0" w:space="0" w:color="auto"/>
            <w:bottom w:val="none" w:sz="0" w:space="0" w:color="auto"/>
            <w:right w:val="none" w:sz="0" w:space="0" w:color="auto"/>
          </w:divBdr>
        </w:div>
        <w:div w:id="822350268">
          <w:marLeft w:val="0"/>
          <w:marRight w:val="0"/>
          <w:marTop w:val="0"/>
          <w:marBottom w:val="0"/>
          <w:divBdr>
            <w:top w:val="none" w:sz="0" w:space="0" w:color="auto"/>
            <w:left w:val="none" w:sz="0" w:space="0" w:color="auto"/>
            <w:bottom w:val="none" w:sz="0" w:space="0" w:color="auto"/>
            <w:right w:val="none" w:sz="0" w:space="0" w:color="auto"/>
          </w:divBdr>
        </w:div>
        <w:div w:id="1769615932">
          <w:marLeft w:val="0"/>
          <w:marRight w:val="0"/>
          <w:marTop w:val="0"/>
          <w:marBottom w:val="0"/>
          <w:divBdr>
            <w:top w:val="none" w:sz="0" w:space="0" w:color="auto"/>
            <w:left w:val="none" w:sz="0" w:space="0" w:color="auto"/>
            <w:bottom w:val="none" w:sz="0" w:space="0" w:color="auto"/>
            <w:right w:val="none" w:sz="0" w:space="0" w:color="auto"/>
          </w:divBdr>
        </w:div>
        <w:div w:id="1314138200">
          <w:marLeft w:val="0"/>
          <w:marRight w:val="0"/>
          <w:marTop w:val="0"/>
          <w:marBottom w:val="0"/>
          <w:divBdr>
            <w:top w:val="none" w:sz="0" w:space="0" w:color="auto"/>
            <w:left w:val="none" w:sz="0" w:space="0" w:color="auto"/>
            <w:bottom w:val="none" w:sz="0" w:space="0" w:color="auto"/>
            <w:right w:val="none" w:sz="0" w:space="0" w:color="auto"/>
          </w:divBdr>
        </w:div>
        <w:div w:id="1594166700">
          <w:marLeft w:val="0"/>
          <w:marRight w:val="0"/>
          <w:marTop w:val="0"/>
          <w:marBottom w:val="0"/>
          <w:divBdr>
            <w:top w:val="none" w:sz="0" w:space="0" w:color="auto"/>
            <w:left w:val="none" w:sz="0" w:space="0" w:color="auto"/>
            <w:bottom w:val="none" w:sz="0" w:space="0" w:color="auto"/>
            <w:right w:val="none" w:sz="0" w:space="0" w:color="auto"/>
          </w:divBdr>
        </w:div>
        <w:div w:id="335427038">
          <w:marLeft w:val="0"/>
          <w:marRight w:val="0"/>
          <w:marTop w:val="0"/>
          <w:marBottom w:val="0"/>
          <w:divBdr>
            <w:top w:val="none" w:sz="0" w:space="0" w:color="auto"/>
            <w:left w:val="none" w:sz="0" w:space="0" w:color="auto"/>
            <w:bottom w:val="none" w:sz="0" w:space="0" w:color="auto"/>
            <w:right w:val="none" w:sz="0" w:space="0" w:color="auto"/>
          </w:divBdr>
        </w:div>
        <w:div w:id="182399532">
          <w:marLeft w:val="0"/>
          <w:marRight w:val="0"/>
          <w:marTop w:val="0"/>
          <w:marBottom w:val="0"/>
          <w:divBdr>
            <w:top w:val="none" w:sz="0" w:space="0" w:color="auto"/>
            <w:left w:val="none" w:sz="0" w:space="0" w:color="auto"/>
            <w:bottom w:val="none" w:sz="0" w:space="0" w:color="auto"/>
            <w:right w:val="none" w:sz="0" w:space="0" w:color="auto"/>
          </w:divBdr>
        </w:div>
        <w:div w:id="1654026797">
          <w:marLeft w:val="0"/>
          <w:marRight w:val="0"/>
          <w:marTop w:val="0"/>
          <w:marBottom w:val="0"/>
          <w:divBdr>
            <w:top w:val="none" w:sz="0" w:space="0" w:color="auto"/>
            <w:left w:val="none" w:sz="0" w:space="0" w:color="auto"/>
            <w:bottom w:val="none" w:sz="0" w:space="0" w:color="auto"/>
            <w:right w:val="none" w:sz="0" w:space="0" w:color="auto"/>
          </w:divBdr>
        </w:div>
        <w:div w:id="1678114835">
          <w:marLeft w:val="0"/>
          <w:marRight w:val="0"/>
          <w:marTop w:val="0"/>
          <w:marBottom w:val="0"/>
          <w:divBdr>
            <w:top w:val="none" w:sz="0" w:space="0" w:color="auto"/>
            <w:left w:val="none" w:sz="0" w:space="0" w:color="auto"/>
            <w:bottom w:val="none" w:sz="0" w:space="0" w:color="auto"/>
            <w:right w:val="none" w:sz="0" w:space="0" w:color="auto"/>
          </w:divBdr>
        </w:div>
        <w:div w:id="1815297668">
          <w:marLeft w:val="0"/>
          <w:marRight w:val="0"/>
          <w:marTop w:val="0"/>
          <w:marBottom w:val="0"/>
          <w:divBdr>
            <w:top w:val="none" w:sz="0" w:space="0" w:color="auto"/>
            <w:left w:val="none" w:sz="0" w:space="0" w:color="auto"/>
            <w:bottom w:val="none" w:sz="0" w:space="0" w:color="auto"/>
            <w:right w:val="none" w:sz="0" w:space="0" w:color="auto"/>
          </w:divBdr>
        </w:div>
        <w:div w:id="1650286759">
          <w:marLeft w:val="0"/>
          <w:marRight w:val="0"/>
          <w:marTop w:val="0"/>
          <w:marBottom w:val="0"/>
          <w:divBdr>
            <w:top w:val="none" w:sz="0" w:space="0" w:color="auto"/>
            <w:left w:val="none" w:sz="0" w:space="0" w:color="auto"/>
            <w:bottom w:val="none" w:sz="0" w:space="0" w:color="auto"/>
            <w:right w:val="none" w:sz="0" w:space="0" w:color="auto"/>
          </w:divBdr>
        </w:div>
        <w:div w:id="102001125">
          <w:marLeft w:val="0"/>
          <w:marRight w:val="0"/>
          <w:marTop w:val="0"/>
          <w:marBottom w:val="0"/>
          <w:divBdr>
            <w:top w:val="none" w:sz="0" w:space="0" w:color="auto"/>
            <w:left w:val="none" w:sz="0" w:space="0" w:color="auto"/>
            <w:bottom w:val="none" w:sz="0" w:space="0" w:color="auto"/>
            <w:right w:val="none" w:sz="0" w:space="0" w:color="auto"/>
          </w:divBdr>
        </w:div>
        <w:div w:id="701982505">
          <w:marLeft w:val="0"/>
          <w:marRight w:val="0"/>
          <w:marTop w:val="0"/>
          <w:marBottom w:val="0"/>
          <w:divBdr>
            <w:top w:val="none" w:sz="0" w:space="0" w:color="auto"/>
            <w:left w:val="none" w:sz="0" w:space="0" w:color="auto"/>
            <w:bottom w:val="none" w:sz="0" w:space="0" w:color="auto"/>
            <w:right w:val="none" w:sz="0" w:space="0" w:color="auto"/>
          </w:divBdr>
        </w:div>
        <w:div w:id="981468964">
          <w:marLeft w:val="0"/>
          <w:marRight w:val="0"/>
          <w:marTop w:val="0"/>
          <w:marBottom w:val="0"/>
          <w:divBdr>
            <w:top w:val="none" w:sz="0" w:space="0" w:color="auto"/>
            <w:left w:val="none" w:sz="0" w:space="0" w:color="auto"/>
            <w:bottom w:val="none" w:sz="0" w:space="0" w:color="auto"/>
            <w:right w:val="none" w:sz="0" w:space="0" w:color="auto"/>
          </w:divBdr>
        </w:div>
        <w:div w:id="179272567">
          <w:marLeft w:val="0"/>
          <w:marRight w:val="0"/>
          <w:marTop w:val="0"/>
          <w:marBottom w:val="0"/>
          <w:divBdr>
            <w:top w:val="none" w:sz="0" w:space="0" w:color="auto"/>
            <w:left w:val="none" w:sz="0" w:space="0" w:color="auto"/>
            <w:bottom w:val="none" w:sz="0" w:space="0" w:color="auto"/>
            <w:right w:val="none" w:sz="0" w:space="0" w:color="auto"/>
          </w:divBdr>
        </w:div>
        <w:div w:id="626855253">
          <w:marLeft w:val="0"/>
          <w:marRight w:val="0"/>
          <w:marTop w:val="0"/>
          <w:marBottom w:val="0"/>
          <w:divBdr>
            <w:top w:val="none" w:sz="0" w:space="0" w:color="auto"/>
            <w:left w:val="none" w:sz="0" w:space="0" w:color="auto"/>
            <w:bottom w:val="none" w:sz="0" w:space="0" w:color="auto"/>
            <w:right w:val="none" w:sz="0" w:space="0" w:color="auto"/>
          </w:divBdr>
        </w:div>
        <w:div w:id="1917474250">
          <w:marLeft w:val="0"/>
          <w:marRight w:val="0"/>
          <w:marTop w:val="0"/>
          <w:marBottom w:val="0"/>
          <w:divBdr>
            <w:top w:val="none" w:sz="0" w:space="0" w:color="auto"/>
            <w:left w:val="none" w:sz="0" w:space="0" w:color="auto"/>
            <w:bottom w:val="none" w:sz="0" w:space="0" w:color="auto"/>
            <w:right w:val="none" w:sz="0" w:space="0" w:color="auto"/>
          </w:divBdr>
        </w:div>
        <w:div w:id="1478836236">
          <w:marLeft w:val="0"/>
          <w:marRight w:val="0"/>
          <w:marTop w:val="0"/>
          <w:marBottom w:val="0"/>
          <w:divBdr>
            <w:top w:val="none" w:sz="0" w:space="0" w:color="auto"/>
            <w:left w:val="none" w:sz="0" w:space="0" w:color="auto"/>
            <w:bottom w:val="none" w:sz="0" w:space="0" w:color="auto"/>
            <w:right w:val="none" w:sz="0" w:space="0" w:color="auto"/>
          </w:divBdr>
        </w:div>
        <w:div w:id="446511866">
          <w:marLeft w:val="0"/>
          <w:marRight w:val="0"/>
          <w:marTop w:val="0"/>
          <w:marBottom w:val="0"/>
          <w:divBdr>
            <w:top w:val="none" w:sz="0" w:space="0" w:color="auto"/>
            <w:left w:val="none" w:sz="0" w:space="0" w:color="auto"/>
            <w:bottom w:val="none" w:sz="0" w:space="0" w:color="auto"/>
            <w:right w:val="none" w:sz="0" w:space="0" w:color="auto"/>
          </w:divBdr>
        </w:div>
        <w:div w:id="263224529">
          <w:marLeft w:val="0"/>
          <w:marRight w:val="0"/>
          <w:marTop w:val="0"/>
          <w:marBottom w:val="0"/>
          <w:divBdr>
            <w:top w:val="none" w:sz="0" w:space="0" w:color="auto"/>
            <w:left w:val="none" w:sz="0" w:space="0" w:color="auto"/>
            <w:bottom w:val="none" w:sz="0" w:space="0" w:color="auto"/>
            <w:right w:val="none" w:sz="0" w:space="0" w:color="auto"/>
          </w:divBdr>
        </w:div>
        <w:div w:id="2134857797">
          <w:marLeft w:val="0"/>
          <w:marRight w:val="0"/>
          <w:marTop w:val="0"/>
          <w:marBottom w:val="0"/>
          <w:divBdr>
            <w:top w:val="none" w:sz="0" w:space="0" w:color="auto"/>
            <w:left w:val="none" w:sz="0" w:space="0" w:color="auto"/>
            <w:bottom w:val="none" w:sz="0" w:space="0" w:color="auto"/>
            <w:right w:val="none" w:sz="0" w:space="0" w:color="auto"/>
          </w:divBdr>
        </w:div>
        <w:div w:id="1961184883">
          <w:marLeft w:val="0"/>
          <w:marRight w:val="0"/>
          <w:marTop w:val="0"/>
          <w:marBottom w:val="0"/>
          <w:divBdr>
            <w:top w:val="none" w:sz="0" w:space="0" w:color="auto"/>
            <w:left w:val="none" w:sz="0" w:space="0" w:color="auto"/>
            <w:bottom w:val="none" w:sz="0" w:space="0" w:color="auto"/>
            <w:right w:val="none" w:sz="0" w:space="0" w:color="auto"/>
          </w:divBdr>
        </w:div>
        <w:div w:id="1101560615">
          <w:marLeft w:val="0"/>
          <w:marRight w:val="0"/>
          <w:marTop w:val="0"/>
          <w:marBottom w:val="0"/>
          <w:divBdr>
            <w:top w:val="none" w:sz="0" w:space="0" w:color="auto"/>
            <w:left w:val="none" w:sz="0" w:space="0" w:color="auto"/>
            <w:bottom w:val="none" w:sz="0" w:space="0" w:color="auto"/>
            <w:right w:val="none" w:sz="0" w:space="0" w:color="auto"/>
          </w:divBdr>
        </w:div>
        <w:div w:id="646741400">
          <w:marLeft w:val="0"/>
          <w:marRight w:val="0"/>
          <w:marTop w:val="0"/>
          <w:marBottom w:val="0"/>
          <w:divBdr>
            <w:top w:val="none" w:sz="0" w:space="0" w:color="auto"/>
            <w:left w:val="none" w:sz="0" w:space="0" w:color="auto"/>
            <w:bottom w:val="none" w:sz="0" w:space="0" w:color="auto"/>
            <w:right w:val="none" w:sz="0" w:space="0" w:color="auto"/>
          </w:divBdr>
        </w:div>
        <w:div w:id="1458914928">
          <w:marLeft w:val="0"/>
          <w:marRight w:val="0"/>
          <w:marTop w:val="0"/>
          <w:marBottom w:val="0"/>
          <w:divBdr>
            <w:top w:val="none" w:sz="0" w:space="0" w:color="auto"/>
            <w:left w:val="none" w:sz="0" w:space="0" w:color="auto"/>
            <w:bottom w:val="none" w:sz="0" w:space="0" w:color="auto"/>
            <w:right w:val="none" w:sz="0" w:space="0" w:color="auto"/>
          </w:divBdr>
        </w:div>
        <w:div w:id="1604994317">
          <w:marLeft w:val="0"/>
          <w:marRight w:val="0"/>
          <w:marTop w:val="0"/>
          <w:marBottom w:val="0"/>
          <w:divBdr>
            <w:top w:val="none" w:sz="0" w:space="0" w:color="auto"/>
            <w:left w:val="none" w:sz="0" w:space="0" w:color="auto"/>
            <w:bottom w:val="none" w:sz="0" w:space="0" w:color="auto"/>
            <w:right w:val="none" w:sz="0" w:space="0" w:color="auto"/>
          </w:divBdr>
        </w:div>
        <w:div w:id="856768598">
          <w:marLeft w:val="0"/>
          <w:marRight w:val="0"/>
          <w:marTop w:val="0"/>
          <w:marBottom w:val="0"/>
          <w:divBdr>
            <w:top w:val="none" w:sz="0" w:space="0" w:color="auto"/>
            <w:left w:val="none" w:sz="0" w:space="0" w:color="auto"/>
            <w:bottom w:val="none" w:sz="0" w:space="0" w:color="auto"/>
            <w:right w:val="none" w:sz="0" w:space="0" w:color="auto"/>
          </w:divBdr>
        </w:div>
        <w:div w:id="1127117003">
          <w:marLeft w:val="0"/>
          <w:marRight w:val="0"/>
          <w:marTop w:val="0"/>
          <w:marBottom w:val="0"/>
          <w:divBdr>
            <w:top w:val="none" w:sz="0" w:space="0" w:color="auto"/>
            <w:left w:val="none" w:sz="0" w:space="0" w:color="auto"/>
            <w:bottom w:val="none" w:sz="0" w:space="0" w:color="auto"/>
            <w:right w:val="none" w:sz="0" w:space="0" w:color="auto"/>
          </w:divBdr>
        </w:div>
        <w:div w:id="1464076313">
          <w:marLeft w:val="0"/>
          <w:marRight w:val="0"/>
          <w:marTop w:val="0"/>
          <w:marBottom w:val="0"/>
          <w:divBdr>
            <w:top w:val="none" w:sz="0" w:space="0" w:color="auto"/>
            <w:left w:val="none" w:sz="0" w:space="0" w:color="auto"/>
            <w:bottom w:val="none" w:sz="0" w:space="0" w:color="auto"/>
            <w:right w:val="none" w:sz="0" w:space="0" w:color="auto"/>
          </w:divBdr>
        </w:div>
        <w:div w:id="1118912868">
          <w:marLeft w:val="0"/>
          <w:marRight w:val="0"/>
          <w:marTop w:val="0"/>
          <w:marBottom w:val="0"/>
          <w:divBdr>
            <w:top w:val="none" w:sz="0" w:space="0" w:color="auto"/>
            <w:left w:val="none" w:sz="0" w:space="0" w:color="auto"/>
            <w:bottom w:val="none" w:sz="0" w:space="0" w:color="auto"/>
            <w:right w:val="none" w:sz="0" w:space="0" w:color="auto"/>
          </w:divBdr>
        </w:div>
        <w:div w:id="1013337407">
          <w:marLeft w:val="0"/>
          <w:marRight w:val="0"/>
          <w:marTop w:val="0"/>
          <w:marBottom w:val="0"/>
          <w:divBdr>
            <w:top w:val="none" w:sz="0" w:space="0" w:color="auto"/>
            <w:left w:val="none" w:sz="0" w:space="0" w:color="auto"/>
            <w:bottom w:val="none" w:sz="0" w:space="0" w:color="auto"/>
            <w:right w:val="none" w:sz="0" w:space="0" w:color="auto"/>
          </w:divBdr>
        </w:div>
        <w:div w:id="2042626942">
          <w:marLeft w:val="0"/>
          <w:marRight w:val="0"/>
          <w:marTop w:val="0"/>
          <w:marBottom w:val="0"/>
          <w:divBdr>
            <w:top w:val="none" w:sz="0" w:space="0" w:color="auto"/>
            <w:left w:val="none" w:sz="0" w:space="0" w:color="auto"/>
            <w:bottom w:val="none" w:sz="0" w:space="0" w:color="auto"/>
            <w:right w:val="none" w:sz="0" w:space="0" w:color="auto"/>
          </w:divBdr>
        </w:div>
        <w:div w:id="2115009435">
          <w:marLeft w:val="0"/>
          <w:marRight w:val="0"/>
          <w:marTop w:val="0"/>
          <w:marBottom w:val="0"/>
          <w:divBdr>
            <w:top w:val="none" w:sz="0" w:space="0" w:color="auto"/>
            <w:left w:val="none" w:sz="0" w:space="0" w:color="auto"/>
            <w:bottom w:val="none" w:sz="0" w:space="0" w:color="auto"/>
            <w:right w:val="none" w:sz="0" w:space="0" w:color="auto"/>
          </w:divBdr>
        </w:div>
        <w:div w:id="79520988">
          <w:marLeft w:val="0"/>
          <w:marRight w:val="0"/>
          <w:marTop w:val="0"/>
          <w:marBottom w:val="0"/>
          <w:divBdr>
            <w:top w:val="none" w:sz="0" w:space="0" w:color="auto"/>
            <w:left w:val="none" w:sz="0" w:space="0" w:color="auto"/>
            <w:bottom w:val="none" w:sz="0" w:space="0" w:color="auto"/>
            <w:right w:val="none" w:sz="0" w:space="0" w:color="auto"/>
          </w:divBdr>
        </w:div>
        <w:div w:id="1759709456">
          <w:marLeft w:val="0"/>
          <w:marRight w:val="0"/>
          <w:marTop w:val="0"/>
          <w:marBottom w:val="0"/>
          <w:divBdr>
            <w:top w:val="none" w:sz="0" w:space="0" w:color="auto"/>
            <w:left w:val="none" w:sz="0" w:space="0" w:color="auto"/>
            <w:bottom w:val="none" w:sz="0" w:space="0" w:color="auto"/>
            <w:right w:val="none" w:sz="0" w:space="0" w:color="auto"/>
          </w:divBdr>
        </w:div>
        <w:div w:id="844440631">
          <w:marLeft w:val="0"/>
          <w:marRight w:val="0"/>
          <w:marTop w:val="0"/>
          <w:marBottom w:val="0"/>
          <w:divBdr>
            <w:top w:val="none" w:sz="0" w:space="0" w:color="auto"/>
            <w:left w:val="none" w:sz="0" w:space="0" w:color="auto"/>
            <w:bottom w:val="none" w:sz="0" w:space="0" w:color="auto"/>
            <w:right w:val="none" w:sz="0" w:space="0" w:color="auto"/>
          </w:divBdr>
        </w:div>
        <w:div w:id="1778913450">
          <w:marLeft w:val="0"/>
          <w:marRight w:val="0"/>
          <w:marTop w:val="0"/>
          <w:marBottom w:val="0"/>
          <w:divBdr>
            <w:top w:val="none" w:sz="0" w:space="0" w:color="auto"/>
            <w:left w:val="none" w:sz="0" w:space="0" w:color="auto"/>
            <w:bottom w:val="none" w:sz="0" w:space="0" w:color="auto"/>
            <w:right w:val="none" w:sz="0" w:space="0" w:color="auto"/>
          </w:divBdr>
        </w:div>
        <w:div w:id="1621109852">
          <w:marLeft w:val="0"/>
          <w:marRight w:val="0"/>
          <w:marTop w:val="0"/>
          <w:marBottom w:val="0"/>
          <w:divBdr>
            <w:top w:val="none" w:sz="0" w:space="0" w:color="auto"/>
            <w:left w:val="none" w:sz="0" w:space="0" w:color="auto"/>
            <w:bottom w:val="none" w:sz="0" w:space="0" w:color="auto"/>
            <w:right w:val="none" w:sz="0" w:space="0" w:color="auto"/>
          </w:divBdr>
        </w:div>
        <w:div w:id="1648196516">
          <w:marLeft w:val="0"/>
          <w:marRight w:val="0"/>
          <w:marTop w:val="0"/>
          <w:marBottom w:val="0"/>
          <w:divBdr>
            <w:top w:val="none" w:sz="0" w:space="0" w:color="auto"/>
            <w:left w:val="none" w:sz="0" w:space="0" w:color="auto"/>
            <w:bottom w:val="none" w:sz="0" w:space="0" w:color="auto"/>
            <w:right w:val="none" w:sz="0" w:space="0" w:color="auto"/>
          </w:divBdr>
        </w:div>
        <w:div w:id="1595892940">
          <w:marLeft w:val="0"/>
          <w:marRight w:val="0"/>
          <w:marTop w:val="0"/>
          <w:marBottom w:val="0"/>
          <w:divBdr>
            <w:top w:val="none" w:sz="0" w:space="0" w:color="auto"/>
            <w:left w:val="none" w:sz="0" w:space="0" w:color="auto"/>
            <w:bottom w:val="none" w:sz="0" w:space="0" w:color="auto"/>
            <w:right w:val="none" w:sz="0" w:space="0" w:color="auto"/>
          </w:divBdr>
        </w:div>
        <w:div w:id="438523299">
          <w:marLeft w:val="0"/>
          <w:marRight w:val="0"/>
          <w:marTop w:val="0"/>
          <w:marBottom w:val="0"/>
          <w:divBdr>
            <w:top w:val="none" w:sz="0" w:space="0" w:color="auto"/>
            <w:left w:val="none" w:sz="0" w:space="0" w:color="auto"/>
            <w:bottom w:val="none" w:sz="0" w:space="0" w:color="auto"/>
            <w:right w:val="none" w:sz="0" w:space="0" w:color="auto"/>
          </w:divBdr>
        </w:div>
        <w:div w:id="1624265431">
          <w:marLeft w:val="0"/>
          <w:marRight w:val="0"/>
          <w:marTop w:val="0"/>
          <w:marBottom w:val="0"/>
          <w:divBdr>
            <w:top w:val="none" w:sz="0" w:space="0" w:color="auto"/>
            <w:left w:val="none" w:sz="0" w:space="0" w:color="auto"/>
            <w:bottom w:val="none" w:sz="0" w:space="0" w:color="auto"/>
            <w:right w:val="none" w:sz="0" w:space="0" w:color="auto"/>
          </w:divBdr>
        </w:div>
        <w:div w:id="522591111">
          <w:marLeft w:val="0"/>
          <w:marRight w:val="0"/>
          <w:marTop w:val="0"/>
          <w:marBottom w:val="0"/>
          <w:divBdr>
            <w:top w:val="none" w:sz="0" w:space="0" w:color="auto"/>
            <w:left w:val="none" w:sz="0" w:space="0" w:color="auto"/>
            <w:bottom w:val="none" w:sz="0" w:space="0" w:color="auto"/>
            <w:right w:val="none" w:sz="0" w:space="0" w:color="auto"/>
          </w:divBdr>
        </w:div>
        <w:div w:id="593438752">
          <w:marLeft w:val="0"/>
          <w:marRight w:val="0"/>
          <w:marTop w:val="0"/>
          <w:marBottom w:val="0"/>
          <w:divBdr>
            <w:top w:val="none" w:sz="0" w:space="0" w:color="auto"/>
            <w:left w:val="none" w:sz="0" w:space="0" w:color="auto"/>
            <w:bottom w:val="none" w:sz="0" w:space="0" w:color="auto"/>
            <w:right w:val="none" w:sz="0" w:space="0" w:color="auto"/>
          </w:divBdr>
        </w:div>
        <w:div w:id="1536119762">
          <w:marLeft w:val="0"/>
          <w:marRight w:val="0"/>
          <w:marTop w:val="0"/>
          <w:marBottom w:val="0"/>
          <w:divBdr>
            <w:top w:val="none" w:sz="0" w:space="0" w:color="auto"/>
            <w:left w:val="none" w:sz="0" w:space="0" w:color="auto"/>
            <w:bottom w:val="none" w:sz="0" w:space="0" w:color="auto"/>
            <w:right w:val="none" w:sz="0" w:space="0" w:color="auto"/>
          </w:divBdr>
        </w:div>
        <w:div w:id="1343975440">
          <w:marLeft w:val="0"/>
          <w:marRight w:val="0"/>
          <w:marTop w:val="0"/>
          <w:marBottom w:val="0"/>
          <w:divBdr>
            <w:top w:val="none" w:sz="0" w:space="0" w:color="auto"/>
            <w:left w:val="none" w:sz="0" w:space="0" w:color="auto"/>
            <w:bottom w:val="none" w:sz="0" w:space="0" w:color="auto"/>
            <w:right w:val="none" w:sz="0" w:space="0" w:color="auto"/>
          </w:divBdr>
        </w:div>
        <w:div w:id="928083238">
          <w:marLeft w:val="0"/>
          <w:marRight w:val="0"/>
          <w:marTop w:val="0"/>
          <w:marBottom w:val="0"/>
          <w:divBdr>
            <w:top w:val="none" w:sz="0" w:space="0" w:color="auto"/>
            <w:left w:val="none" w:sz="0" w:space="0" w:color="auto"/>
            <w:bottom w:val="none" w:sz="0" w:space="0" w:color="auto"/>
            <w:right w:val="none" w:sz="0" w:space="0" w:color="auto"/>
          </w:divBdr>
        </w:div>
        <w:div w:id="1753502311">
          <w:marLeft w:val="0"/>
          <w:marRight w:val="0"/>
          <w:marTop w:val="0"/>
          <w:marBottom w:val="0"/>
          <w:divBdr>
            <w:top w:val="none" w:sz="0" w:space="0" w:color="auto"/>
            <w:left w:val="none" w:sz="0" w:space="0" w:color="auto"/>
            <w:bottom w:val="none" w:sz="0" w:space="0" w:color="auto"/>
            <w:right w:val="none" w:sz="0" w:space="0" w:color="auto"/>
          </w:divBdr>
        </w:div>
        <w:div w:id="1457681694">
          <w:marLeft w:val="0"/>
          <w:marRight w:val="0"/>
          <w:marTop w:val="0"/>
          <w:marBottom w:val="0"/>
          <w:divBdr>
            <w:top w:val="none" w:sz="0" w:space="0" w:color="auto"/>
            <w:left w:val="none" w:sz="0" w:space="0" w:color="auto"/>
            <w:bottom w:val="none" w:sz="0" w:space="0" w:color="auto"/>
            <w:right w:val="none" w:sz="0" w:space="0" w:color="auto"/>
          </w:divBdr>
        </w:div>
        <w:div w:id="635453501">
          <w:marLeft w:val="0"/>
          <w:marRight w:val="0"/>
          <w:marTop w:val="0"/>
          <w:marBottom w:val="0"/>
          <w:divBdr>
            <w:top w:val="none" w:sz="0" w:space="0" w:color="auto"/>
            <w:left w:val="none" w:sz="0" w:space="0" w:color="auto"/>
            <w:bottom w:val="none" w:sz="0" w:space="0" w:color="auto"/>
            <w:right w:val="none" w:sz="0" w:space="0" w:color="auto"/>
          </w:divBdr>
        </w:div>
        <w:div w:id="187960171">
          <w:marLeft w:val="0"/>
          <w:marRight w:val="0"/>
          <w:marTop w:val="0"/>
          <w:marBottom w:val="0"/>
          <w:divBdr>
            <w:top w:val="none" w:sz="0" w:space="0" w:color="auto"/>
            <w:left w:val="none" w:sz="0" w:space="0" w:color="auto"/>
            <w:bottom w:val="none" w:sz="0" w:space="0" w:color="auto"/>
            <w:right w:val="none" w:sz="0" w:space="0" w:color="auto"/>
          </w:divBdr>
        </w:div>
        <w:div w:id="393551410">
          <w:marLeft w:val="0"/>
          <w:marRight w:val="0"/>
          <w:marTop w:val="0"/>
          <w:marBottom w:val="0"/>
          <w:divBdr>
            <w:top w:val="none" w:sz="0" w:space="0" w:color="auto"/>
            <w:left w:val="none" w:sz="0" w:space="0" w:color="auto"/>
            <w:bottom w:val="none" w:sz="0" w:space="0" w:color="auto"/>
            <w:right w:val="none" w:sz="0" w:space="0" w:color="auto"/>
          </w:divBdr>
        </w:div>
        <w:div w:id="1722753558">
          <w:marLeft w:val="0"/>
          <w:marRight w:val="0"/>
          <w:marTop w:val="0"/>
          <w:marBottom w:val="0"/>
          <w:divBdr>
            <w:top w:val="none" w:sz="0" w:space="0" w:color="auto"/>
            <w:left w:val="none" w:sz="0" w:space="0" w:color="auto"/>
            <w:bottom w:val="none" w:sz="0" w:space="0" w:color="auto"/>
            <w:right w:val="none" w:sz="0" w:space="0" w:color="auto"/>
          </w:divBdr>
        </w:div>
        <w:div w:id="1176964074">
          <w:marLeft w:val="0"/>
          <w:marRight w:val="0"/>
          <w:marTop w:val="0"/>
          <w:marBottom w:val="0"/>
          <w:divBdr>
            <w:top w:val="none" w:sz="0" w:space="0" w:color="auto"/>
            <w:left w:val="none" w:sz="0" w:space="0" w:color="auto"/>
            <w:bottom w:val="none" w:sz="0" w:space="0" w:color="auto"/>
            <w:right w:val="none" w:sz="0" w:space="0" w:color="auto"/>
          </w:divBdr>
        </w:div>
        <w:div w:id="699934663">
          <w:marLeft w:val="0"/>
          <w:marRight w:val="0"/>
          <w:marTop w:val="0"/>
          <w:marBottom w:val="0"/>
          <w:divBdr>
            <w:top w:val="none" w:sz="0" w:space="0" w:color="auto"/>
            <w:left w:val="none" w:sz="0" w:space="0" w:color="auto"/>
            <w:bottom w:val="none" w:sz="0" w:space="0" w:color="auto"/>
            <w:right w:val="none" w:sz="0" w:space="0" w:color="auto"/>
          </w:divBdr>
        </w:div>
        <w:div w:id="2114858718">
          <w:marLeft w:val="0"/>
          <w:marRight w:val="0"/>
          <w:marTop w:val="0"/>
          <w:marBottom w:val="0"/>
          <w:divBdr>
            <w:top w:val="none" w:sz="0" w:space="0" w:color="auto"/>
            <w:left w:val="none" w:sz="0" w:space="0" w:color="auto"/>
            <w:bottom w:val="none" w:sz="0" w:space="0" w:color="auto"/>
            <w:right w:val="none" w:sz="0" w:space="0" w:color="auto"/>
          </w:divBdr>
        </w:div>
        <w:div w:id="83458209">
          <w:marLeft w:val="0"/>
          <w:marRight w:val="0"/>
          <w:marTop w:val="0"/>
          <w:marBottom w:val="0"/>
          <w:divBdr>
            <w:top w:val="none" w:sz="0" w:space="0" w:color="auto"/>
            <w:left w:val="none" w:sz="0" w:space="0" w:color="auto"/>
            <w:bottom w:val="none" w:sz="0" w:space="0" w:color="auto"/>
            <w:right w:val="none" w:sz="0" w:space="0" w:color="auto"/>
          </w:divBdr>
        </w:div>
        <w:div w:id="1526747499">
          <w:marLeft w:val="0"/>
          <w:marRight w:val="0"/>
          <w:marTop w:val="0"/>
          <w:marBottom w:val="0"/>
          <w:divBdr>
            <w:top w:val="none" w:sz="0" w:space="0" w:color="auto"/>
            <w:left w:val="none" w:sz="0" w:space="0" w:color="auto"/>
            <w:bottom w:val="none" w:sz="0" w:space="0" w:color="auto"/>
            <w:right w:val="none" w:sz="0" w:space="0" w:color="auto"/>
          </w:divBdr>
        </w:div>
        <w:div w:id="245918928">
          <w:marLeft w:val="0"/>
          <w:marRight w:val="0"/>
          <w:marTop w:val="0"/>
          <w:marBottom w:val="0"/>
          <w:divBdr>
            <w:top w:val="none" w:sz="0" w:space="0" w:color="auto"/>
            <w:left w:val="none" w:sz="0" w:space="0" w:color="auto"/>
            <w:bottom w:val="none" w:sz="0" w:space="0" w:color="auto"/>
            <w:right w:val="none" w:sz="0" w:space="0" w:color="auto"/>
          </w:divBdr>
        </w:div>
        <w:div w:id="2128498200">
          <w:marLeft w:val="0"/>
          <w:marRight w:val="0"/>
          <w:marTop w:val="0"/>
          <w:marBottom w:val="0"/>
          <w:divBdr>
            <w:top w:val="none" w:sz="0" w:space="0" w:color="auto"/>
            <w:left w:val="none" w:sz="0" w:space="0" w:color="auto"/>
            <w:bottom w:val="none" w:sz="0" w:space="0" w:color="auto"/>
            <w:right w:val="none" w:sz="0" w:space="0" w:color="auto"/>
          </w:divBdr>
        </w:div>
        <w:div w:id="2086487249">
          <w:marLeft w:val="0"/>
          <w:marRight w:val="0"/>
          <w:marTop w:val="0"/>
          <w:marBottom w:val="0"/>
          <w:divBdr>
            <w:top w:val="none" w:sz="0" w:space="0" w:color="auto"/>
            <w:left w:val="none" w:sz="0" w:space="0" w:color="auto"/>
            <w:bottom w:val="none" w:sz="0" w:space="0" w:color="auto"/>
            <w:right w:val="none" w:sz="0" w:space="0" w:color="auto"/>
          </w:divBdr>
        </w:div>
        <w:div w:id="656232283">
          <w:marLeft w:val="0"/>
          <w:marRight w:val="0"/>
          <w:marTop w:val="0"/>
          <w:marBottom w:val="0"/>
          <w:divBdr>
            <w:top w:val="none" w:sz="0" w:space="0" w:color="auto"/>
            <w:left w:val="none" w:sz="0" w:space="0" w:color="auto"/>
            <w:bottom w:val="none" w:sz="0" w:space="0" w:color="auto"/>
            <w:right w:val="none" w:sz="0" w:space="0" w:color="auto"/>
          </w:divBdr>
        </w:div>
        <w:div w:id="2142183209">
          <w:marLeft w:val="0"/>
          <w:marRight w:val="0"/>
          <w:marTop w:val="0"/>
          <w:marBottom w:val="0"/>
          <w:divBdr>
            <w:top w:val="none" w:sz="0" w:space="0" w:color="auto"/>
            <w:left w:val="none" w:sz="0" w:space="0" w:color="auto"/>
            <w:bottom w:val="none" w:sz="0" w:space="0" w:color="auto"/>
            <w:right w:val="none" w:sz="0" w:space="0" w:color="auto"/>
          </w:divBdr>
        </w:div>
        <w:div w:id="1807896315">
          <w:marLeft w:val="0"/>
          <w:marRight w:val="0"/>
          <w:marTop w:val="0"/>
          <w:marBottom w:val="0"/>
          <w:divBdr>
            <w:top w:val="none" w:sz="0" w:space="0" w:color="auto"/>
            <w:left w:val="none" w:sz="0" w:space="0" w:color="auto"/>
            <w:bottom w:val="none" w:sz="0" w:space="0" w:color="auto"/>
            <w:right w:val="none" w:sz="0" w:space="0" w:color="auto"/>
          </w:divBdr>
        </w:div>
        <w:div w:id="323315629">
          <w:marLeft w:val="0"/>
          <w:marRight w:val="0"/>
          <w:marTop w:val="0"/>
          <w:marBottom w:val="0"/>
          <w:divBdr>
            <w:top w:val="none" w:sz="0" w:space="0" w:color="auto"/>
            <w:left w:val="none" w:sz="0" w:space="0" w:color="auto"/>
            <w:bottom w:val="none" w:sz="0" w:space="0" w:color="auto"/>
            <w:right w:val="none" w:sz="0" w:space="0" w:color="auto"/>
          </w:divBdr>
        </w:div>
        <w:div w:id="198400157">
          <w:marLeft w:val="0"/>
          <w:marRight w:val="0"/>
          <w:marTop w:val="0"/>
          <w:marBottom w:val="0"/>
          <w:divBdr>
            <w:top w:val="none" w:sz="0" w:space="0" w:color="auto"/>
            <w:left w:val="none" w:sz="0" w:space="0" w:color="auto"/>
            <w:bottom w:val="none" w:sz="0" w:space="0" w:color="auto"/>
            <w:right w:val="none" w:sz="0" w:space="0" w:color="auto"/>
          </w:divBdr>
        </w:div>
        <w:div w:id="341787992">
          <w:marLeft w:val="0"/>
          <w:marRight w:val="0"/>
          <w:marTop w:val="0"/>
          <w:marBottom w:val="0"/>
          <w:divBdr>
            <w:top w:val="none" w:sz="0" w:space="0" w:color="auto"/>
            <w:left w:val="none" w:sz="0" w:space="0" w:color="auto"/>
            <w:bottom w:val="none" w:sz="0" w:space="0" w:color="auto"/>
            <w:right w:val="none" w:sz="0" w:space="0" w:color="auto"/>
          </w:divBdr>
        </w:div>
        <w:div w:id="1456409931">
          <w:marLeft w:val="0"/>
          <w:marRight w:val="0"/>
          <w:marTop w:val="0"/>
          <w:marBottom w:val="0"/>
          <w:divBdr>
            <w:top w:val="none" w:sz="0" w:space="0" w:color="auto"/>
            <w:left w:val="none" w:sz="0" w:space="0" w:color="auto"/>
            <w:bottom w:val="none" w:sz="0" w:space="0" w:color="auto"/>
            <w:right w:val="none" w:sz="0" w:space="0" w:color="auto"/>
          </w:divBdr>
        </w:div>
        <w:div w:id="112673057">
          <w:marLeft w:val="0"/>
          <w:marRight w:val="0"/>
          <w:marTop w:val="0"/>
          <w:marBottom w:val="0"/>
          <w:divBdr>
            <w:top w:val="none" w:sz="0" w:space="0" w:color="auto"/>
            <w:left w:val="none" w:sz="0" w:space="0" w:color="auto"/>
            <w:bottom w:val="none" w:sz="0" w:space="0" w:color="auto"/>
            <w:right w:val="none" w:sz="0" w:space="0" w:color="auto"/>
          </w:divBdr>
        </w:div>
        <w:div w:id="906302576">
          <w:marLeft w:val="0"/>
          <w:marRight w:val="0"/>
          <w:marTop w:val="0"/>
          <w:marBottom w:val="0"/>
          <w:divBdr>
            <w:top w:val="none" w:sz="0" w:space="0" w:color="auto"/>
            <w:left w:val="none" w:sz="0" w:space="0" w:color="auto"/>
            <w:bottom w:val="none" w:sz="0" w:space="0" w:color="auto"/>
            <w:right w:val="none" w:sz="0" w:space="0" w:color="auto"/>
          </w:divBdr>
        </w:div>
        <w:div w:id="663356510">
          <w:marLeft w:val="0"/>
          <w:marRight w:val="0"/>
          <w:marTop w:val="0"/>
          <w:marBottom w:val="0"/>
          <w:divBdr>
            <w:top w:val="none" w:sz="0" w:space="0" w:color="auto"/>
            <w:left w:val="none" w:sz="0" w:space="0" w:color="auto"/>
            <w:bottom w:val="none" w:sz="0" w:space="0" w:color="auto"/>
            <w:right w:val="none" w:sz="0" w:space="0" w:color="auto"/>
          </w:divBdr>
        </w:div>
        <w:div w:id="566496776">
          <w:marLeft w:val="0"/>
          <w:marRight w:val="0"/>
          <w:marTop w:val="0"/>
          <w:marBottom w:val="0"/>
          <w:divBdr>
            <w:top w:val="none" w:sz="0" w:space="0" w:color="auto"/>
            <w:left w:val="none" w:sz="0" w:space="0" w:color="auto"/>
            <w:bottom w:val="none" w:sz="0" w:space="0" w:color="auto"/>
            <w:right w:val="none" w:sz="0" w:space="0" w:color="auto"/>
          </w:divBdr>
        </w:div>
        <w:div w:id="1347446071">
          <w:marLeft w:val="0"/>
          <w:marRight w:val="0"/>
          <w:marTop w:val="0"/>
          <w:marBottom w:val="0"/>
          <w:divBdr>
            <w:top w:val="none" w:sz="0" w:space="0" w:color="auto"/>
            <w:left w:val="none" w:sz="0" w:space="0" w:color="auto"/>
            <w:bottom w:val="none" w:sz="0" w:space="0" w:color="auto"/>
            <w:right w:val="none" w:sz="0" w:space="0" w:color="auto"/>
          </w:divBdr>
        </w:div>
        <w:div w:id="421998609">
          <w:marLeft w:val="0"/>
          <w:marRight w:val="0"/>
          <w:marTop w:val="0"/>
          <w:marBottom w:val="0"/>
          <w:divBdr>
            <w:top w:val="none" w:sz="0" w:space="0" w:color="auto"/>
            <w:left w:val="none" w:sz="0" w:space="0" w:color="auto"/>
            <w:bottom w:val="none" w:sz="0" w:space="0" w:color="auto"/>
            <w:right w:val="none" w:sz="0" w:space="0" w:color="auto"/>
          </w:divBdr>
        </w:div>
        <w:div w:id="223764415">
          <w:marLeft w:val="0"/>
          <w:marRight w:val="0"/>
          <w:marTop w:val="0"/>
          <w:marBottom w:val="0"/>
          <w:divBdr>
            <w:top w:val="none" w:sz="0" w:space="0" w:color="auto"/>
            <w:left w:val="none" w:sz="0" w:space="0" w:color="auto"/>
            <w:bottom w:val="none" w:sz="0" w:space="0" w:color="auto"/>
            <w:right w:val="none" w:sz="0" w:space="0" w:color="auto"/>
          </w:divBdr>
        </w:div>
        <w:div w:id="1039086559">
          <w:marLeft w:val="0"/>
          <w:marRight w:val="0"/>
          <w:marTop w:val="0"/>
          <w:marBottom w:val="0"/>
          <w:divBdr>
            <w:top w:val="none" w:sz="0" w:space="0" w:color="auto"/>
            <w:left w:val="none" w:sz="0" w:space="0" w:color="auto"/>
            <w:bottom w:val="none" w:sz="0" w:space="0" w:color="auto"/>
            <w:right w:val="none" w:sz="0" w:space="0" w:color="auto"/>
          </w:divBdr>
        </w:div>
        <w:div w:id="69159934">
          <w:marLeft w:val="0"/>
          <w:marRight w:val="0"/>
          <w:marTop w:val="0"/>
          <w:marBottom w:val="0"/>
          <w:divBdr>
            <w:top w:val="none" w:sz="0" w:space="0" w:color="auto"/>
            <w:left w:val="none" w:sz="0" w:space="0" w:color="auto"/>
            <w:bottom w:val="none" w:sz="0" w:space="0" w:color="auto"/>
            <w:right w:val="none" w:sz="0" w:space="0" w:color="auto"/>
          </w:divBdr>
        </w:div>
        <w:div w:id="1687749491">
          <w:marLeft w:val="0"/>
          <w:marRight w:val="0"/>
          <w:marTop w:val="0"/>
          <w:marBottom w:val="0"/>
          <w:divBdr>
            <w:top w:val="none" w:sz="0" w:space="0" w:color="auto"/>
            <w:left w:val="none" w:sz="0" w:space="0" w:color="auto"/>
            <w:bottom w:val="none" w:sz="0" w:space="0" w:color="auto"/>
            <w:right w:val="none" w:sz="0" w:space="0" w:color="auto"/>
          </w:divBdr>
        </w:div>
        <w:div w:id="1472942662">
          <w:marLeft w:val="0"/>
          <w:marRight w:val="0"/>
          <w:marTop w:val="0"/>
          <w:marBottom w:val="0"/>
          <w:divBdr>
            <w:top w:val="none" w:sz="0" w:space="0" w:color="auto"/>
            <w:left w:val="none" w:sz="0" w:space="0" w:color="auto"/>
            <w:bottom w:val="none" w:sz="0" w:space="0" w:color="auto"/>
            <w:right w:val="none" w:sz="0" w:space="0" w:color="auto"/>
          </w:divBdr>
        </w:div>
        <w:div w:id="1505123762">
          <w:marLeft w:val="0"/>
          <w:marRight w:val="0"/>
          <w:marTop w:val="0"/>
          <w:marBottom w:val="0"/>
          <w:divBdr>
            <w:top w:val="none" w:sz="0" w:space="0" w:color="auto"/>
            <w:left w:val="none" w:sz="0" w:space="0" w:color="auto"/>
            <w:bottom w:val="none" w:sz="0" w:space="0" w:color="auto"/>
            <w:right w:val="none" w:sz="0" w:space="0" w:color="auto"/>
          </w:divBdr>
        </w:div>
        <w:div w:id="566112933">
          <w:marLeft w:val="0"/>
          <w:marRight w:val="0"/>
          <w:marTop w:val="0"/>
          <w:marBottom w:val="0"/>
          <w:divBdr>
            <w:top w:val="none" w:sz="0" w:space="0" w:color="auto"/>
            <w:left w:val="none" w:sz="0" w:space="0" w:color="auto"/>
            <w:bottom w:val="none" w:sz="0" w:space="0" w:color="auto"/>
            <w:right w:val="none" w:sz="0" w:space="0" w:color="auto"/>
          </w:divBdr>
        </w:div>
        <w:div w:id="2123378931">
          <w:marLeft w:val="0"/>
          <w:marRight w:val="0"/>
          <w:marTop w:val="0"/>
          <w:marBottom w:val="0"/>
          <w:divBdr>
            <w:top w:val="none" w:sz="0" w:space="0" w:color="auto"/>
            <w:left w:val="none" w:sz="0" w:space="0" w:color="auto"/>
            <w:bottom w:val="none" w:sz="0" w:space="0" w:color="auto"/>
            <w:right w:val="none" w:sz="0" w:space="0" w:color="auto"/>
          </w:divBdr>
        </w:div>
        <w:div w:id="1995135486">
          <w:marLeft w:val="0"/>
          <w:marRight w:val="0"/>
          <w:marTop w:val="0"/>
          <w:marBottom w:val="0"/>
          <w:divBdr>
            <w:top w:val="none" w:sz="0" w:space="0" w:color="auto"/>
            <w:left w:val="none" w:sz="0" w:space="0" w:color="auto"/>
            <w:bottom w:val="none" w:sz="0" w:space="0" w:color="auto"/>
            <w:right w:val="none" w:sz="0" w:space="0" w:color="auto"/>
          </w:divBdr>
        </w:div>
        <w:div w:id="174347749">
          <w:marLeft w:val="0"/>
          <w:marRight w:val="0"/>
          <w:marTop w:val="0"/>
          <w:marBottom w:val="0"/>
          <w:divBdr>
            <w:top w:val="none" w:sz="0" w:space="0" w:color="auto"/>
            <w:left w:val="none" w:sz="0" w:space="0" w:color="auto"/>
            <w:bottom w:val="none" w:sz="0" w:space="0" w:color="auto"/>
            <w:right w:val="none" w:sz="0" w:space="0" w:color="auto"/>
          </w:divBdr>
        </w:div>
        <w:div w:id="1257250177">
          <w:marLeft w:val="0"/>
          <w:marRight w:val="0"/>
          <w:marTop w:val="0"/>
          <w:marBottom w:val="0"/>
          <w:divBdr>
            <w:top w:val="none" w:sz="0" w:space="0" w:color="auto"/>
            <w:left w:val="none" w:sz="0" w:space="0" w:color="auto"/>
            <w:bottom w:val="none" w:sz="0" w:space="0" w:color="auto"/>
            <w:right w:val="none" w:sz="0" w:space="0" w:color="auto"/>
          </w:divBdr>
        </w:div>
        <w:div w:id="1606111810">
          <w:marLeft w:val="0"/>
          <w:marRight w:val="0"/>
          <w:marTop w:val="0"/>
          <w:marBottom w:val="0"/>
          <w:divBdr>
            <w:top w:val="none" w:sz="0" w:space="0" w:color="auto"/>
            <w:left w:val="none" w:sz="0" w:space="0" w:color="auto"/>
            <w:bottom w:val="none" w:sz="0" w:space="0" w:color="auto"/>
            <w:right w:val="none" w:sz="0" w:space="0" w:color="auto"/>
          </w:divBdr>
        </w:div>
        <w:div w:id="1239826482">
          <w:marLeft w:val="0"/>
          <w:marRight w:val="0"/>
          <w:marTop w:val="0"/>
          <w:marBottom w:val="0"/>
          <w:divBdr>
            <w:top w:val="none" w:sz="0" w:space="0" w:color="auto"/>
            <w:left w:val="none" w:sz="0" w:space="0" w:color="auto"/>
            <w:bottom w:val="none" w:sz="0" w:space="0" w:color="auto"/>
            <w:right w:val="none" w:sz="0" w:space="0" w:color="auto"/>
          </w:divBdr>
        </w:div>
        <w:div w:id="1264917283">
          <w:marLeft w:val="0"/>
          <w:marRight w:val="0"/>
          <w:marTop w:val="0"/>
          <w:marBottom w:val="0"/>
          <w:divBdr>
            <w:top w:val="none" w:sz="0" w:space="0" w:color="auto"/>
            <w:left w:val="none" w:sz="0" w:space="0" w:color="auto"/>
            <w:bottom w:val="none" w:sz="0" w:space="0" w:color="auto"/>
            <w:right w:val="none" w:sz="0" w:space="0" w:color="auto"/>
          </w:divBdr>
        </w:div>
        <w:div w:id="244269911">
          <w:marLeft w:val="0"/>
          <w:marRight w:val="0"/>
          <w:marTop w:val="0"/>
          <w:marBottom w:val="0"/>
          <w:divBdr>
            <w:top w:val="none" w:sz="0" w:space="0" w:color="auto"/>
            <w:left w:val="none" w:sz="0" w:space="0" w:color="auto"/>
            <w:bottom w:val="none" w:sz="0" w:space="0" w:color="auto"/>
            <w:right w:val="none" w:sz="0" w:space="0" w:color="auto"/>
          </w:divBdr>
        </w:div>
        <w:div w:id="2029795019">
          <w:marLeft w:val="0"/>
          <w:marRight w:val="0"/>
          <w:marTop w:val="0"/>
          <w:marBottom w:val="0"/>
          <w:divBdr>
            <w:top w:val="none" w:sz="0" w:space="0" w:color="auto"/>
            <w:left w:val="none" w:sz="0" w:space="0" w:color="auto"/>
            <w:bottom w:val="none" w:sz="0" w:space="0" w:color="auto"/>
            <w:right w:val="none" w:sz="0" w:space="0" w:color="auto"/>
          </w:divBdr>
        </w:div>
        <w:div w:id="813909929">
          <w:marLeft w:val="0"/>
          <w:marRight w:val="0"/>
          <w:marTop w:val="0"/>
          <w:marBottom w:val="0"/>
          <w:divBdr>
            <w:top w:val="none" w:sz="0" w:space="0" w:color="auto"/>
            <w:left w:val="none" w:sz="0" w:space="0" w:color="auto"/>
            <w:bottom w:val="none" w:sz="0" w:space="0" w:color="auto"/>
            <w:right w:val="none" w:sz="0" w:space="0" w:color="auto"/>
          </w:divBdr>
        </w:div>
        <w:div w:id="730346638">
          <w:marLeft w:val="0"/>
          <w:marRight w:val="0"/>
          <w:marTop w:val="0"/>
          <w:marBottom w:val="0"/>
          <w:divBdr>
            <w:top w:val="none" w:sz="0" w:space="0" w:color="auto"/>
            <w:left w:val="none" w:sz="0" w:space="0" w:color="auto"/>
            <w:bottom w:val="none" w:sz="0" w:space="0" w:color="auto"/>
            <w:right w:val="none" w:sz="0" w:space="0" w:color="auto"/>
          </w:divBdr>
        </w:div>
        <w:div w:id="1010647625">
          <w:marLeft w:val="0"/>
          <w:marRight w:val="0"/>
          <w:marTop w:val="0"/>
          <w:marBottom w:val="0"/>
          <w:divBdr>
            <w:top w:val="none" w:sz="0" w:space="0" w:color="auto"/>
            <w:left w:val="none" w:sz="0" w:space="0" w:color="auto"/>
            <w:bottom w:val="none" w:sz="0" w:space="0" w:color="auto"/>
            <w:right w:val="none" w:sz="0" w:space="0" w:color="auto"/>
          </w:divBdr>
        </w:div>
        <w:div w:id="2070037012">
          <w:marLeft w:val="0"/>
          <w:marRight w:val="0"/>
          <w:marTop w:val="0"/>
          <w:marBottom w:val="0"/>
          <w:divBdr>
            <w:top w:val="none" w:sz="0" w:space="0" w:color="auto"/>
            <w:left w:val="none" w:sz="0" w:space="0" w:color="auto"/>
            <w:bottom w:val="none" w:sz="0" w:space="0" w:color="auto"/>
            <w:right w:val="none" w:sz="0" w:space="0" w:color="auto"/>
          </w:divBdr>
        </w:div>
        <w:div w:id="662701477">
          <w:marLeft w:val="0"/>
          <w:marRight w:val="0"/>
          <w:marTop w:val="0"/>
          <w:marBottom w:val="0"/>
          <w:divBdr>
            <w:top w:val="none" w:sz="0" w:space="0" w:color="auto"/>
            <w:left w:val="none" w:sz="0" w:space="0" w:color="auto"/>
            <w:bottom w:val="none" w:sz="0" w:space="0" w:color="auto"/>
            <w:right w:val="none" w:sz="0" w:space="0" w:color="auto"/>
          </w:divBdr>
        </w:div>
        <w:div w:id="625043698">
          <w:marLeft w:val="0"/>
          <w:marRight w:val="0"/>
          <w:marTop w:val="0"/>
          <w:marBottom w:val="0"/>
          <w:divBdr>
            <w:top w:val="none" w:sz="0" w:space="0" w:color="auto"/>
            <w:left w:val="none" w:sz="0" w:space="0" w:color="auto"/>
            <w:bottom w:val="none" w:sz="0" w:space="0" w:color="auto"/>
            <w:right w:val="none" w:sz="0" w:space="0" w:color="auto"/>
          </w:divBdr>
        </w:div>
        <w:div w:id="1083986263">
          <w:marLeft w:val="0"/>
          <w:marRight w:val="0"/>
          <w:marTop w:val="0"/>
          <w:marBottom w:val="0"/>
          <w:divBdr>
            <w:top w:val="none" w:sz="0" w:space="0" w:color="auto"/>
            <w:left w:val="none" w:sz="0" w:space="0" w:color="auto"/>
            <w:bottom w:val="none" w:sz="0" w:space="0" w:color="auto"/>
            <w:right w:val="none" w:sz="0" w:space="0" w:color="auto"/>
          </w:divBdr>
        </w:div>
        <w:div w:id="605771678">
          <w:marLeft w:val="0"/>
          <w:marRight w:val="0"/>
          <w:marTop w:val="0"/>
          <w:marBottom w:val="0"/>
          <w:divBdr>
            <w:top w:val="none" w:sz="0" w:space="0" w:color="auto"/>
            <w:left w:val="none" w:sz="0" w:space="0" w:color="auto"/>
            <w:bottom w:val="none" w:sz="0" w:space="0" w:color="auto"/>
            <w:right w:val="none" w:sz="0" w:space="0" w:color="auto"/>
          </w:divBdr>
        </w:div>
        <w:div w:id="1792741441">
          <w:marLeft w:val="0"/>
          <w:marRight w:val="0"/>
          <w:marTop w:val="0"/>
          <w:marBottom w:val="0"/>
          <w:divBdr>
            <w:top w:val="none" w:sz="0" w:space="0" w:color="auto"/>
            <w:left w:val="none" w:sz="0" w:space="0" w:color="auto"/>
            <w:bottom w:val="none" w:sz="0" w:space="0" w:color="auto"/>
            <w:right w:val="none" w:sz="0" w:space="0" w:color="auto"/>
          </w:divBdr>
        </w:div>
        <w:div w:id="754321771">
          <w:marLeft w:val="0"/>
          <w:marRight w:val="0"/>
          <w:marTop w:val="0"/>
          <w:marBottom w:val="0"/>
          <w:divBdr>
            <w:top w:val="none" w:sz="0" w:space="0" w:color="auto"/>
            <w:left w:val="none" w:sz="0" w:space="0" w:color="auto"/>
            <w:bottom w:val="none" w:sz="0" w:space="0" w:color="auto"/>
            <w:right w:val="none" w:sz="0" w:space="0" w:color="auto"/>
          </w:divBdr>
        </w:div>
        <w:div w:id="1807353383">
          <w:marLeft w:val="0"/>
          <w:marRight w:val="0"/>
          <w:marTop w:val="0"/>
          <w:marBottom w:val="0"/>
          <w:divBdr>
            <w:top w:val="none" w:sz="0" w:space="0" w:color="auto"/>
            <w:left w:val="none" w:sz="0" w:space="0" w:color="auto"/>
            <w:bottom w:val="none" w:sz="0" w:space="0" w:color="auto"/>
            <w:right w:val="none" w:sz="0" w:space="0" w:color="auto"/>
          </w:divBdr>
        </w:div>
        <w:div w:id="2122215678">
          <w:marLeft w:val="0"/>
          <w:marRight w:val="0"/>
          <w:marTop w:val="0"/>
          <w:marBottom w:val="0"/>
          <w:divBdr>
            <w:top w:val="none" w:sz="0" w:space="0" w:color="auto"/>
            <w:left w:val="none" w:sz="0" w:space="0" w:color="auto"/>
            <w:bottom w:val="none" w:sz="0" w:space="0" w:color="auto"/>
            <w:right w:val="none" w:sz="0" w:space="0" w:color="auto"/>
          </w:divBdr>
        </w:div>
        <w:div w:id="1618441582">
          <w:marLeft w:val="0"/>
          <w:marRight w:val="0"/>
          <w:marTop w:val="0"/>
          <w:marBottom w:val="0"/>
          <w:divBdr>
            <w:top w:val="none" w:sz="0" w:space="0" w:color="auto"/>
            <w:left w:val="none" w:sz="0" w:space="0" w:color="auto"/>
            <w:bottom w:val="none" w:sz="0" w:space="0" w:color="auto"/>
            <w:right w:val="none" w:sz="0" w:space="0" w:color="auto"/>
          </w:divBdr>
        </w:div>
        <w:div w:id="745152289">
          <w:marLeft w:val="0"/>
          <w:marRight w:val="0"/>
          <w:marTop w:val="0"/>
          <w:marBottom w:val="0"/>
          <w:divBdr>
            <w:top w:val="none" w:sz="0" w:space="0" w:color="auto"/>
            <w:left w:val="none" w:sz="0" w:space="0" w:color="auto"/>
            <w:bottom w:val="none" w:sz="0" w:space="0" w:color="auto"/>
            <w:right w:val="none" w:sz="0" w:space="0" w:color="auto"/>
          </w:divBdr>
        </w:div>
        <w:div w:id="1455169476">
          <w:marLeft w:val="0"/>
          <w:marRight w:val="0"/>
          <w:marTop w:val="0"/>
          <w:marBottom w:val="0"/>
          <w:divBdr>
            <w:top w:val="none" w:sz="0" w:space="0" w:color="auto"/>
            <w:left w:val="none" w:sz="0" w:space="0" w:color="auto"/>
            <w:bottom w:val="none" w:sz="0" w:space="0" w:color="auto"/>
            <w:right w:val="none" w:sz="0" w:space="0" w:color="auto"/>
          </w:divBdr>
        </w:div>
        <w:div w:id="830294343">
          <w:marLeft w:val="0"/>
          <w:marRight w:val="0"/>
          <w:marTop w:val="0"/>
          <w:marBottom w:val="0"/>
          <w:divBdr>
            <w:top w:val="none" w:sz="0" w:space="0" w:color="auto"/>
            <w:left w:val="none" w:sz="0" w:space="0" w:color="auto"/>
            <w:bottom w:val="none" w:sz="0" w:space="0" w:color="auto"/>
            <w:right w:val="none" w:sz="0" w:space="0" w:color="auto"/>
          </w:divBdr>
        </w:div>
        <w:div w:id="1128159863">
          <w:marLeft w:val="0"/>
          <w:marRight w:val="0"/>
          <w:marTop w:val="0"/>
          <w:marBottom w:val="0"/>
          <w:divBdr>
            <w:top w:val="none" w:sz="0" w:space="0" w:color="auto"/>
            <w:left w:val="none" w:sz="0" w:space="0" w:color="auto"/>
            <w:bottom w:val="none" w:sz="0" w:space="0" w:color="auto"/>
            <w:right w:val="none" w:sz="0" w:space="0" w:color="auto"/>
          </w:divBdr>
        </w:div>
        <w:div w:id="701445015">
          <w:marLeft w:val="0"/>
          <w:marRight w:val="0"/>
          <w:marTop w:val="0"/>
          <w:marBottom w:val="0"/>
          <w:divBdr>
            <w:top w:val="none" w:sz="0" w:space="0" w:color="auto"/>
            <w:left w:val="none" w:sz="0" w:space="0" w:color="auto"/>
            <w:bottom w:val="none" w:sz="0" w:space="0" w:color="auto"/>
            <w:right w:val="none" w:sz="0" w:space="0" w:color="auto"/>
          </w:divBdr>
        </w:div>
        <w:div w:id="742801547">
          <w:marLeft w:val="0"/>
          <w:marRight w:val="0"/>
          <w:marTop w:val="0"/>
          <w:marBottom w:val="0"/>
          <w:divBdr>
            <w:top w:val="none" w:sz="0" w:space="0" w:color="auto"/>
            <w:left w:val="none" w:sz="0" w:space="0" w:color="auto"/>
            <w:bottom w:val="none" w:sz="0" w:space="0" w:color="auto"/>
            <w:right w:val="none" w:sz="0" w:space="0" w:color="auto"/>
          </w:divBdr>
        </w:div>
        <w:div w:id="586811077">
          <w:marLeft w:val="0"/>
          <w:marRight w:val="0"/>
          <w:marTop w:val="0"/>
          <w:marBottom w:val="0"/>
          <w:divBdr>
            <w:top w:val="none" w:sz="0" w:space="0" w:color="auto"/>
            <w:left w:val="none" w:sz="0" w:space="0" w:color="auto"/>
            <w:bottom w:val="none" w:sz="0" w:space="0" w:color="auto"/>
            <w:right w:val="none" w:sz="0" w:space="0" w:color="auto"/>
          </w:divBdr>
        </w:div>
        <w:div w:id="1338651721">
          <w:marLeft w:val="0"/>
          <w:marRight w:val="0"/>
          <w:marTop w:val="0"/>
          <w:marBottom w:val="0"/>
          <w:divBdr>
            <w:top w:val="none" w:sz="0" w:space="0" w:color="auto"/>
            <w:left w:val="none" w:sz="0" w:space="0" w:color="auto"/>
            <w:bottom w:val="none" w:sz="0" w:space="0" w:color="auto"/>
            <w:right w:val="none" w:sz="0" w:space="0" w:color="auto"/>
          </w:divBdr>
        </w:div>
        <w:div w:id="1525094382">
          <w:marLeft w:val="0"/>
          <w:marRight w:val="0"/>
          <w:marTop w:val="0"/>
          <w:marBottom w:val="0"/>
          <w:divBdr>
            <w:top w:val="none" w:sz="0" w:space="0" w:color="auto"/>
            <w:left w:val="none" w:sz="0" w:space="0" w:color="auto"/>
            <w:bottom w:val="none" w:sz="0" w:space="0" w:color="auto"/>
            <w:right w:val="none" w:sz="0" w:space="0" w:color="auto"/>
          </w:divBdr>
        </w:div>
        <w:div w:id="356395424">
          <w:marLeft w:val="0"/>
          <w:marRight w:val="0"/>
          <w:marTop w:val="0"/>
          <w:marBottom w:val="0"/>
          <w:divBdr>
            <w:top w:val="none" w:sz="0" w:space="0" w:color="auto"/>
            <w:left w:val="none" w:sz="0" w:space="0" w:color="auto"/>
            <w:bottom w:val="none" w:sz="0" w:space="0" w:color="auto"/>
            <w:right w:val="none" w:sz="0" w:space="0" w:color="auto"/>
          </w:divBdr>
        </w:div>
        <w:div w:id="3559136">
          <w:marLeft w:val="0"/>
          <w:marRight w:val="0"/>
          <w:marTop w:val="0"/>
          <w:marBottom w:val="0"/>
          <w:divBdr>
            <w:top w:val="none" w:sz="0" w:space="0" w:color="auto"/>
            <w:left w:val="none" w:sz="0" w:space="0" w:color="auto"/>
            <w:bottom w:val="none" w:sz="0" w:space="0" w:color="auto"/>
            <w:right w:val="none" w:sz="0" w:space="0" w:color="auto"/>
          </w:divBdr>
        </w:div>
        <w:div w:id="76754336">
          <w:marLeft w:val="0"/>
          <w:marRight w:val="0"/>
          <w:marTop w:val="0"/>
          <w:marBottom w:val="0"/>
          <w:divBdr>
            <w:top w:val="none" w:sz="0" w:space="0" w:color="auto"/>
            <w:left w:val="none" w:sz="0" w:space="0" w:color="auto"/>
            <w:bottom w:val="none" w:sz="0" w:space="0" w:color="auto"/>
            <w:right w:val="none" w:sz="0" w:space="0" w:color="auto"/>
          </w:divBdr>
        </w:div>
        <w:div w:id="1497111529">
          <w:marLeft w:val="0"/>
          <w:marRight w:val="0"/>
          <w:marTop w:val="0"/>
          <w:marBottom w:val="0"/>
          <w:divBdr>
            <w:top w:val="none" w:sz="0" w:space="0" w:color="auto"/>
            <w:left w:val="none" w:sz="0" w:space="0" w:color="auto"/>
            <w:bottom w:val="none" w:sz="0" w:space="0" w:color="auto"/>
            <w:right w:val="none" w:sz="0" w:space="0" w:color="auto"/>
          </w:divBdr>
        </w:div>
        <w:div w:id="1083986422">
          <w:marLeft w:val="0"/>
          <w:marRight w:val="0"/>
          <w:marTop w:val="0"/>
          <w:marBottom w:val="0"/>
          <w:divBdr>
            <w:top w:val="none" w:sz="0" w:space="0" w:color="auto"/>
            <w:left w:val="none" w:sz="0" w:space="0" w:color="auto"/>
            <w:bottom w:val="none" w:sz="0" w:space="0" w:color="auto"/>
            <w:right w:val="none" w:sz="0" w:space="0" w:color="auto"/>
          </w:divBdr>
        </w:div>
        <w:div w:id="1897861183">
          <w:marLeft w:val="0"/>
          <w:marRight w:val="0"/>
          <w:marTop w:val="0"/>
          <w:marBottom w:val="0"/>
          <w:divBdr>
            <w:top w:val="none" w:sz="0" w:space="0" w:color="auto"/>
            <w:left w:val="none" w:sz="0" w:space="0" w:color="auto"/>
            <w:bottom w:val="none" w:sz="0" w:space="0" w:color="auto"/>
            <w:right w:val="none" w:sz="0" w:space="0" w:color="auto"/>
          </w:divBdr>
        </w:div>
        <w:div w:id="1474522854">
          <w:marLeft w:val="0"/>
          <w:marRight w:val="0"/>
          <w:marTop w:val="0"/>
          <w:marBottom w:val="0"/>
          <w:divBdr>
            <w:top w:val="none" w:sz="0" w:space="0" w:color="auto"/>
            <w:left w:val="none" w:sz="0" w:space="0" w:color="auto"/>
            <w:bottom w:val="none" w:sz="0" w:space="0" w:color="auto"/>
            <w:right w:val="none" w:sz="0" w:space="0" w:color="auto"/>
          </w:divBdr>
        </w:div>
        <w:div w:id="217281128">
          <w:marLeft w:val="0"/>
          <w:marRight w:val="0"/>
          <w:marTop w:val="0"/>
          <w:marBottom w:val="0"/>
          <w:divBdr>
            <w:top w:val="none" w:sz="0" w:space="0" w:color="auto"/>
            <w:left w:val="none" w:sz="0" w:space="0" w:color="auto"/>
            <w:bottom w:val="none" w:sz="0" w:space="0" w:color="auto"/>
            <w:right w:val="none" w:sz="0" w:space="0" w:color="auto"/>
          </w:divBdr>
        </w:div>
        <w:div w:id="635523033">
          <w:marLeft w:val="0"/>
          <w:marRight w:val="0"/>
          <w:marTop w:val="0"/>
          <w:marBottom w:val="0"/>
          <w:divBdr>
            <w:top w:val="none" w:sz="0" w:space="0" w:color="auto"/>
            <w:left w:val="none" w:sz="0" w:space="0" w:color="auto"/>
            <w:bottom w:val="none" w:sz="0" w:space="0" w:color="auto"/>
            <w:right w:val="none" w:sz="0" w:space="0" w:color="auto"/>
          </w:divBdr>
        </w:div>
        <w:div w:id="1281491896">
          <w:marLeft w:val="0"/>
          <w:marRight w:val="0"/>
          <w:marTop w:val="0"/>
          <w:marBottom w:val="0"/>
          <w:divBdr>
            <w:top w:val="none" w:sz="0" w:space="0" w:color="auto"/>
            <w:left w:val="none" w:sz="0" w:space="0" w:color="auto"/>
            <w:bottom w:val="none" w:sz="0" w:space="0" w:color="auto"/>
            <w:right w:val="none" w:sz="0" w:space="0" w:color="auto"/>
          </w:divBdr>
        </w:div>
        <w:div w:id="1147016539">
          <w:marLeft w:val="0"/>
          <w:marRight w:val="0"/>
          <w:marTop w:val="0"/>
          <w:marBottom w:val="0"/>
          <w:divBdr>
            <w:top w:val="none" w:sz="0" w:space="0" w:color="auto"/>
            <w:left w:val="none" w:sz="0" w:space="0" w:color="auto"/>
            <w:bottom w:val="none" w:sz="0" w:space="0" w:color="auto"/>
            <w:right w:val="none" w:sz="0" w:space="0" w:color="auto"/>
          </w:divBdr>
        </w:div>
        <w:div w:id="1486628591">
          <w:marLeft w:val="0"/>
          <w:marRight w:val="0"/>
          <w:marTop w:val="0"/>
          <w:marBottom w:val="0"/>
          <w:divBdr>
            <w:top w:val="none" w:sz="0" w:space="0" w:color="auto"/>
            <w:left w:val="none" w:sz="0" w:space="0" w:color="auto"/>
            <w:bottom w:val="none" w:sz="0" w:space="0" w:color="auto"/>
            <w:right w:val="none" w:sz="0" w:space="0" w:color="auto"/>
          </w:divBdr>
        </w:div>
        <w:div w:id="642779735">
          <w:marLeft w:val="0"/>
          <w:marRight w:val="0"/>
          <w:marTop w:val="0"/>
          <w:marBottom w:val="0"/>
          <w:divBdr>
            <w:top w:val="none" w:sz="0" w:space="0" w:color="auto"/>
            <w:left w:val="none" w:sz="0" w:space="0" w:color="auto"/>
            <w:bottom w:val="none" w:sz="0" w:space="0" w:color="auto"/>
            <w:right w:val="none" w:sz="0" w:space="0" w:color="auto"/>
          </w:divBdr>
        </w:div>
        <w:div w:id="955335772">
          <w:marLeft w:val="0"/>
          <w:marRight w:val="0"/>
          <w:marTop w:val="0"/>
          <w:marBottom w:val="0"/>
          <w:divBdr>
            <w:top w:val="none" w:sz="0" w:space="0" w:color="auto"/>
            <w:left w:val="none" w:sz="0" w:space="0" w:color="auto"/>
            <w:bottom w:val="none" w:sz="0" w:space="0" w:color="auto"/>
            <w:right w:val="none" w:sz="0" w:space="0" w:color="auto"/>
          </w:divBdr>
        </w:div>
        <w:div w:id="332539353">
          <w:marLeft w:val="0"/>
          <w:marRight w:val="0"/>
          <w:marTop w:val="0"/>
          <w:marBottom w:val="0"/>
          <w:divBdr>
            <w:top w:val="none" w:sz="0" w:space="0" w:color="auto"/>
            <w:left w:val="none" w:sz="0" w:space="0" w:color="auto"/>
            <w:bottom w:val="none" w:sz="0" w:space="0" w:color="auto"/>
            <w:right w:val="none" w:sz="0" w:space="0" w:color="auto"/>
          </w:divBdr>
        </w:div>
        <w:div w:id="84305361">
          <w:marLeft w:val="0"/>
          <w:marRight w:val="0"/>
          <w:marTop w:val="0"/>
          <w:marBottom w:val="0"/>
          <w:divBdr>
            <w:top w:val="none" w:sz="0" w:space="0" w:color="auto"/>
            <w:left w:val="none" w:sz="0" w:space="0" w:color="auto"/>
            <w:bottom w:val="none" w:sz="0" w:space="0" w:color="auto"/>
            <w:right w:val="none" w:sz="0" w:space="0" w:color="auto"/>
          </w:divBdr>
        </w:div>
        <w:div w:id="489059070">
          <w:marLeft w:val="0"/>
          <w:marRight w:val="0"/>
          <w:marTop w:val="0"/>
          <w:marBottom w:val="0"/>
          <w:divBdr>
            <w:top w:val="none" w:sz="0" w:space="0" w:color="auto"/>
            <w:left w:val="none" w:sz="0" w:space="0" w:color="auto"/>
            <w:bottom w:val="none" w:sz="0" w:space="0" w:color="auto"/>
            <w:right w:val="none" w:sz="0" w:space="0" w:color="auto"/>
          </w:divBdr>
        </w:div>
        <w:div w:id="414396449">
          <w:marLeft w:val="0"/>
          <w:marRight w:val="0"/>
          <w:marTop w:val="0"/>
          <w:marBottom w:val="0"/>
          <w:divBdr>
            <w:top w:val="none" w:sz="0" w:space="0" w:color="auto"/>
            <w:left w:val="none" w:sz="0" w:space="0" w:color="auto"/>
            <w:bottom w:val="none" w:sz="0" w:space="0" w:color="auto"/>
            <w:right w:val="none" w:sz="0" w:space="0" w:color="auto"/>
          </w:divBdr>
        </w:div>
        <w:div w:id="1792935406">
          <w:marLeft w:val="0"/>
          <w:marRight w:val="0"/>
          <w:marTop w:val="0"/>
          <w:marBottom w:val="0"/>
          <w:divBdr>
            <w:top w:val="none" w:sz="0" w:space="0" w:color="auto"/>
            <w:left w:val="none" w:sz="0" w:space="0" w:color="auto"/>
            <w:bottom w:val="none" w:sz="0" w:space="0" w:color="auto"/>
            <w:right w:val="none" w:sz="0" w:space="0" w:color="auto"/>
          </w:divBdr>
        </w:div>
        <w:div w:id="16079549">
          <w:marLeft w:val="0"/>
          <w:marRight w:val="0"/>
          <w:marTop w:val="0"/>
          <w:marBottom w:val="0"/>
          <w:divBdr>
            <w:top w:val="none" w:sz="0" w:space="0" w:color="auto"/>
            <w:left w:val="none" w:sz="0" w:space="0" w:color="auto"/>
            <w:bottom w:val="none" w:sz="0" w:space="0" w:color="auto"/>
            <w:right w:val="none" w:sz="0" w:space="0" w:color="auto"/>
          </w:divBdr>
        </w:div>
        <w:div w:id="541214794">
          <w:marLeft w:val="0"/>
          <w:marRight w:val="0"/>
          <w:marTop w:val="0"/>
          <w:marBottom w:val="0"/>
          <w:divBdr>
            <w:top w:val="none" w:sz="0" w:space="0" w:color="auto"/>
            <w:left w:val="none" w:sz="0" w:space="0" w:color="auto"/>
            <w:bottom w:val="none" w:sz="0" w:space="0" w:color="auto"/>
            <w:right w:val="none" w:sz="0" w:space="0" w:color="auto"/>
          </w:divBdr>
        </w:div>
        <w:div w:id="1291210307">
          <w:marLeft w:val="0"/>
          <w:marRight w:val="0"/>
          <w:marTop w:val="0"/>
          <w:marBottom w:val="0"/>
          <w:divBdr>
            <w:top w:val="none" w:sz="0" w:space="0" w:color="auto"/>
            <w:left w:val="none" w:sz="0" w:space="0" w:color="auto"/>
            <w:bottom w:val="none" w:sz="0" w:space="0" w:color="auto"/>
            <w:right w:val="none" w:sz="0" w:space="0" w:color="auto"/>
          </w:divBdr>
        </w:div>
        <w:div w:id="1855072212">
          <w:marLeft w:val="0"/>
          <w:marRight w:val="0"/>
          <w:marTop w:val="0"/>
          <w:marBottom w:val="0"/>
          <w:divBdr>
            <w:top w:val="none" w:sz="0" w:space="0" w:color="auto"/>
            <w:left w:val="none" w:sz="0" w:space="0" w:color="auto"/>
            <w:bottom w:val="none" w:sz="0" w:space="0" w:color="auto"/>
            <w:right w:val="none" w:sz="0" w:space="0" w:color="auto"/>
          </w:divBdr>
        </w:div>
        <w:div w:id="370157847">
          <w:marLeft w:val="0"/>
          <w:marRight w:val="0"/>
          <w:marTop w:val="0"/>
          <w:marBottom w:val="0"/>
          <w:divBdr>
            <w:top w:val="none" w:sz="0" w:space="0" w:color="auto"/>
            <w:left w:val="none" w:sz="0" w:space="0" w:color="auto"/>
            <w:bottom w:val="none" w:sz="0" w:space="0" w:color="auto"/>
            <w:right w:val="none" w:sz="0" w:space="0" w:color="auto"/>
          </w:divBdr>
        </w:div>
      </w:divsChild>
    </w:div>
    <w:div w:id="214160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con.sen@aph.gov.a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c.gov.au/research/ongoing/report-on-government-services/2020/justice" TargetMode="External"/><Relationship Id="rId2" Type="http://schemas.openxmlformats.org/officeDocument/2006/relationships/hyperlink" Target="https://www.alrc.gov.au/publication/pathways-to-justice-inquiry-into-the-incarceration-rate-of-aboriginal-and-torres-strait-islander-peoples-alrc-report-133/3-incidence/over-representation/" TargetMode="External"/><Relationship Id="rId1" Type="http://schemas.openxmlformats.org/officeDocument/2006/relationships/hyperlink" Target="https://www.closingthegap.gov.au/national-agreement/national-agreement-closing-the-gap" TargetMode="External"/><Relationship Id="rId6" Type="http://schemas.openxmlformats.org/officeDocument/2006/relationships/hyperlink" Target="https://www.sentencingcouncil.tas.gov.au/__data/assets/pdf_file/0016/400147/SAC-Research-Paper-No.-2-Mandatory-treatment-for-alcohol-and-drug-affected-offenders.pdf" TargetMode="External"/><Relationship Id="rId5" Type="http://schemas.openxmlformats.org/officeDocument/2006/relationships/hyperlink" Target="https://www.aic.gov.au/sites/default/files/2021-06/sr35_drug_use_monitoring_in_australia-2020.pdf" TargetMode="External"/><Relationship Id="rId4" Type="http://schemas.openxmlformats.org/officeDocument/2006/relationships/hyperlink" Target="https://www.pc.gov.au/research/ongoing/report-on-government-services/2020/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4</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2021-09-23T22:54:00Z</cp:lastPrinted>
  <dcterms:created xsi:type="dcterms:W3CDTF">2021-09-20T01:00:00Z</dcterms:created>
  <dcterms:modified xsi:type="dcterms:W3CDTF">2021-09-23T22:56:00Z</dcterms:modified>
</cp:coreProperties>
</file>