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67C15" w14:textId="77777777" w:rsidR="002E03AB" w:rsidRDefault="002E03AB" w:rsidP="002E03AB">
      <w:pPr>
        <w:ind w:right="-205"/>
        <w:jc w:val="center"/>
      </w:pPr>
      <w:r w:rsidRPr="00B10735">
        <w:rPr>
          <w:noProof/>
          <w:sz w:val="20"/>
          <w:szCs w:val="20"/>
          <w:lang w:eastAsia="en-AU"/>
        </w:rPr>
        <w:drawing>
          <wp:inline distT="0" distB="0" distL="0" distR="0" wp14:anchorId="468CF16A" wp14:editId="28164514">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5842F690" w14:textId="77777777" w:rsidR="002E03AB" w:rsidRPr="00164063" w:rsidRDefault="002E03AB" w:rsidP="002E03AB">
      <w:pPr>
        <w:ind w:right="-205"/>
        <w:rPr>
          <w:rFonts w:ascii="Cambria" w:hAnsi="Cambria"/>
          <w:color w:val="000000" w:themeColor="text1"/>
        </w:rPr>
      </w:pPr>
    </w:p>
    <w:p w14:paraId="1BF9D05A" w14:textId="77777777" w:rsidR="002E03AB" w:rsidRPr="00164063" w:rsidRDefault="002E03AB" w:rsidP="002E03AB">
      <w:pPr>
        <w:ind w:right="-205"/>
        <w:rPr>
          <w:rFonts w:ascii="Cambria" w:hAnsi="Cambria"/>
          <w:color w:val="000000" w:themeColor="text1"/>
        </w:rPr>
      </w:pPr>
    </w:p>
    <w:p w14:paraId="59BABE99" w14:textId="2E46114B" w:rsidR="002E03AB" w:rsidRPr="00164063" w:rsidRDefault="002E03AB" w:rsidP="002E03AB">
      <w:pPr>
        <w:ind w:right="-205"/>
        <w:rPr>
          <w:rFonts w:ascii="Cambria" w:hAnsi="Cambria"/>
          <w:color w:val="000000" w:themeColor="text1"/>
        </w:rPr>
      </w:pPr>
      <w:r>
        <w:rPr>
          <w:rFonts w:ascii="Cambria" w:hAnsi="Cambria"/>
          <w:color w:val="000000" w:themeColor="text1"/>
        </w:rPr>
        <w:t>21 September</w:t>
      </w:r>
      <w:r w:rsidRPr="00164063">
        <w:rPr>
          <w:rFonts w:ascii="Cambria" w:hAnsi="Cambria"/>
          <w:color w:val="000000" w:themeColor="text1"/>
        </w:rPr>
        <w:t xml:space="preserve"> 2020</w:t>
      </w:r>
    </w:p>
    <w:p w14:paraId="6C2ECC5F" w14:textId="77777777" w:rsidR="002E03AB" w:rsidRPr="00164063" w:rsidRDefault="002E03AB" w:rsidP="002E03AB">
      <w:pPr>
        <w:ind w:right="-205"/>
        <w:rPr>
          <w:rFonts w:ascii="Cambria" w:hAnsi="Cambria"/>
          <w:color w:val="000000" w:themeColor="text1"/>
        </w:rPr>
      </w:pPr>
    </w:p>
    <w:p w14:paraId="5A633BB7" w14:textId="77777777" w:rsidR="002E03AB" w:rsidRPr="00164063" w:rsidRDefault="002E03AB" w:rsidP="002E03AB">
      <w:pPr>
        <w:rPr>
          <w:rFonts w:ascii="Cambria" w:hAnsi="Cambria"/>
          <w:color w:val="000000" w:themeColor="text1"/>
        </w:rPr>
      </w:pPr>
      <w:r w:rsidRPr="00164063">
        <w:rPr>
          <w:rFonts w:ascii="Cambria" w:hAnsi="Cambria"/>
          <w:color w:val="000000" w:themeColor="text1"/>
        </w:rPr>
        <w:t>The Honourable Craig Farrell</w:t>
      </w:r>
    </w:p>
    <w:p w14:paraId="2BF6C834" w14:textId="77777777" w:rsidR="002E03AB" w:rsidRPr="00164063" w:rsidRDefault="002E03AB" w:rsidP="002E03AB">
      <w:pPr>
        <w:rPr>
          <w:rFonts w:ascii="Cambria" w:hAnsi="Cambria"/>
          <w:color w:val="000000" w:themeColor="text1"/>
        </w:rPr>
      </w:pPr>
      <w:r w:rsidRPr="00164063">
        <w:rPr>
          <w:rFonts w:ascii="Cambria" w:hAnsi="Cambria"/>
          <w:color w:val="000000" w:themeColor="text1"/>
        </w:rPr>
        <w:t>President of the Legislative Council</w:t>
      </w:r>
    </w:p>
    <w:p w14:paraId="356B3BDF" w14:textId="77777777" w:rsidR="002E03AB" w:rsidRPr="00164063" w:rsidRDefault="002E03AB" w:rsidP="002E03AB">
      <w:pPr>
        <w:rPr>
          <w:rFonts w:ascii="Cambria" w:hAnsi="Cambria"/>
          <w:color w:val="000000" w:themeColor="text1"/>
        </w:rPr>
      </w:pPr>
      <w:r w:rsidRPr="00164063">
        <w:rPr>
          <w:rFonts w:ascii="Cambria" w:hAnsi="Cambria"/>
          <w:color w:val="000000" w:themeColor="text1"/>
        </w:rPr>
        <w:t>Parliament House</w:t>
      </w:r>
    </w:p>
    <w:p w14:paraId="6DE4B0B4" w14:textId="77777777" w:rsidR="002E03AB" w:rsidRPr="00164063" w:rsidRDefault="002E03AB" w:rsidP="002E03AB">
      <w:pPr>
        <w:rPr>
          <w:rFonts w:ascii="Cambria" w:hAnsi="Cambria"/>
          <w:color w:val="000000" w:themeColor="text1"/>
        </w:rPr>
      </w:pPr>
      <w:r w:rsidRPr="00164063">
        <w:rPr>
          <w:rFonts w:ascii="Cambria" w:hAnsi="Cambria"/>
          <w:color w:val="000000" w:themeColor="text1"/>
        </w:rPr>
        <w:t>Hobart TAS 7000</w:t>
      </w:r>
    </w:p>
    <w:p w14:paraId="795BC94C" w14:textId="77777777" w:rsidR="002E03AB" w:rsidRPr="00164063" w:rsidRDefault="002E03AB" w:rsidP="002E03AB">
      <w:pPr>
        <w:ind w:right="-205"/>
        <w:rPr>
          <w:rFonts w:ascii="Cambria" w:hAnsi="Cambria"/>
          <w:b/>
          <w:i/>
          <w:color w:val="000000" w:themeColor="text1"/>
        </w:rPr>
      </w:pPr>
      <w:r w:rsidRPr="00164063">
        <w:rPr>
          <w:rFonts w:ascii="Cambria" w:hAnsi="Cambria"/>
          <w:color w:val="000000" w:themeColor="text1"/>
        </w:rPr>
        <w:tab/>
      </w:r>
      <w:r w:rsidRPr="00164063">
        <w:rPr>
          <w:rFonts w:ascii="Cambria" w:hAnsi="Cambria"/>
          <w:color w:val="000000" w:themeColor="text1"/>
        </w:rPr>
        <w:tab/>
      </w:r>
      <w:r w:rsidRPr="00164063">
        <w:rPr>
          <w:rFonts w:ascii="Cambria" w:hAnsi="Cambria"/>
          <w:color w:val="000000" w:themeColor="text1"/>
        </w:rPr>
        <w:tab/>
      </w:r>
      <w:r w:rsidRPr="00164063">
        <w:rPr>
          <w:rFonts w:ascii="Cambria" w:hAnsi="Cambria"/>
          <w:b/>
          <w:i/>
          <w:color w:val="000000" w:themeColor="text1"/>
        </w:rPr>
        <w:t xml:space="preserve">via email: </w:t>
      </w:r>
      <w:hyperlink r:id="rId8" w:history="1">
        <w:r w:rsidRPr="00001015">
          <w:rPr>
            <w:rStyle w:val="Hyperlink"/>
            <w:rFonts w:ascii="Cambria" w:hAnsi="Cambria"/>
            <w:i/>
          </w:rPr>
          <w:t>craig.farrell@parliament.tas.gov.au</w:t>
        </w:r>
      </w:hyperlink>
      <w:r>
        <w:rPr>
          <w:rFonts w:ascii="Cambria" w:hAnsi="Cambria"/>
          <w:i/>
          <w:color w:val="000000" w:themeColor="text1"/>
        </w:rPr>
        <w:t xml:space="preserve"> </w:t>
      </w:r>
    </w:p>
    <w:p w14:paraId="514655A1" w14:textId="77777777" w:rsidR="002E03AB" w:rsidRPr="00164063" w:rsidRDefault="002E03AB" w:rsidP="002E03AB">
      <w:pPr>
        <w:ind w:right="-205"/>
        <w:rPr>
          <w:rFonts w:ascii="Cambria" w:hAnsi="Cambria"/>
          <w:b/>
          <w:i/>
          <w:color w:val="000000" w:themeColor="text1"/>
        </w:rPr>
      </w:pPr>
    </w:p>
    <w:p w14:paraId="124FE66B" w14:textId="77777777" w:rsidR="002E03AB" w:rsidRPr="00164063" w:rsidRDefault="002E03AB" w:rsidP="002E03AB">
      <w:pPr>
        <w:ind w:right="-64"/>
        <w:rPr>
          <w:rFonts w:ascii="Cambria" w:hAnsi="Cambria"/>
          <w:color w:val="000000" w:themeColor="text1"/>
        </w:rPr>
      </w:pPr>
      <w:r w:rsidRPr="00164063">
        <w:rPr>
          <w:rFonts w:ascii="Cambria" w:hAnsi="Cambria"/>
          <w:color w:val="000000" w:themeColor="text1"/>
        </w:rPr>
        <w:t>Dear Craig,</w:t>
      </w:r>
    </w:p>
    <w:p w14:paraId="1E47640D" w14:textId="4B11C493" w:rsidR="002E03AB" w:rsidRPr="00164063" w:rsidRDefault="002E03AB" w:rsidP="002E03AB">
      <w:pPr>
        <w:pBdr>
          <w:bottom w:val="single" w:sz="6" w:space="1" w:color="auto"/>
        </w:pBdr>
        <w:rPr>
          <w:rFonts w:ascii="Cambria" w:hAnsi="Cambria"/>
          <w:b/>
          <w:color w:val="000000" w:themeColor="text1"/>
        </w:rPr>
      </w:pPr>
      <w:r w:rsidRPr="00164063">
        <w:rPr>
          <w:rFonts w:ascii="Cambria" w:hAnsi="Cambria"/>
          <w:b/>
          <w:color w:val="000000" w:themeColor="text1"/>
        </w:rPr>
        <w:t xml:space="preserve">Re: </w:t>
      </w:r>
      <w:r>
        <w:rPr>
          <w:rFonts w:ascii="Cambria" w:hAnsi="Cambria"/>
          <w:b/>
          <w:i/>
          <w:color w:val="000000" w:themeColor="text1"/>
        </w:rPr>
        <w:t>End of Life Choices (Voluntary Assisted Dying)</w:t>
      </w:r>
      <w:r w:rsidRPr="00164063">
        <w:rPr>
          <w:rFonts w:ascii="Cambria" w:hAnsi="Cambria"/>
          <w:b/>
          <w:i/>
          <w:color w:val="000000" w:themeColor="text1"/>
        </w:rPr>
        <w:t xml:space="preserve"> Bill 20</w:t>
      </w:r>
      <w:r>
        <w:rPr>
          <w:rFonts w:ascii="Cambria" w:hAnsi="Cambria"/>
          <w:b/>
          <w:i/>
          <w:color w:val="000000" w:themeColor="text1"/>
        </w:rPr>
        <w:t>20</w:t>
      </w:r>
    </w:p>
    <w:p w14:paraId="33D5FDA5" w14:textId="77777777" w:rsidR="002E03AB" w:rsidRPr="00164063" w:rsidRDefault="002E03AB" w:rsidP="002E03AB">
      <w:pPr>
        <w:ind w:right="-64"/>
        <w:rPr>
          <w:rFonts w:ascii="Cambria" w:hAnsi="Cambria"/>
          <w:color w:val="000000" w:themeColor="text1"/>
        </w:rPr>
      </w:pPr>
      <w:r w:rsidRPr="00164063">
        <w:rPr>
          <w:rFonts w:ascii="Cambria" w:hAnsi="Cambria"/>
          <w:color w:val="000000" w:themeColor="text1"/>
        </w:rPr>
        <w:t xml:space="preserve"> </w:t>
      </w:r>
    </w:p>
    <w:p w14:paraId="33708240" w14:textId="4A89F88C" w:rsidR="002E03AB" w:rsidRPr="002E03AB" w:rsidRDefault="002E03AB" w:rsidP="00927131">
      <w:pPr>
        <w:ind w:right="-205"/>
        <w:jc w:val="both"/>
        <w:rPr>
          <w:rFonts w:ascii="Cambria" w:hAnsi="Cambria"/>
          <w:color w:val="000000" w:themeColor="text1"/>
        </w:rPr>
      </w:pPr>
      <w:r w:rsidRPr="002E03AB">
        <w:rPr>
          <w:rFonts w:ascii="Cambria" w:hAnsi="Cambria" w:cs="Calibri"/>
          <w:color w:val="000000" w:themeColor="text1"/>
        </w:rPr>
        <w:t>Community Legal Centres Tasmania (CLC Tas)</w:t>
      </w:r>
      <w:r w:rsidRPr="002E03AB">
        <w:rPr>
          <w:rFonts w:ascii="Cambria" w:hAnsi="Cambria"/>
          <w:color w:val="000000" w:themeColor="text1"/>
        </w:rPr>
        <w:t xml:space="preserve"> is writing to urge members of the Legislative Council to support the passing of the </w:t>
      </w:r>
      <w:r w:rsidRPr="002E03AB">
        <w:rPr>
          <w:rFonts w:ascii="Cambria" w:hAnsi="Cambria"/>
          <w:i/>
          <w:color w:val="000000" w:themeColor="text1"/>
        </w:rPr>
        <w:t>End of Life Choices (Voluntary Assisted Dying) Bill 2020</w:t>
      </w:r>
      <w:r w:rsidRPr="002E03AB">
        <w:rPr>
          <w:rFonts w:ascii="Cambria" w:hAnsi="Cambria"/>
          <w:color w:val="000000" w:themeColor="text1"/>
        </w:rPr>
        <w:t xml:space="preserve"> (‘the Bill’). </w:t>
      </w:r>
    </w:p>
    <w:p w14:paraId="7E41ACE2" w14:textId="77777777" w:rsidR="002E03AB" w:rsidRPr="00164063" w:rsidRDefault="002E03AB" w:rsidP="00927131">
      <w:pPr>
        <w:ind w:right="-205"/>
        <w:jc w:val="both"/>
        <w:rPr>
          <w:rFonts w:ascii="Cambria" w:hAnsi="Cambria"/>
          <w:color w:val="000000" w:themeColor="text1"/>
        </w:rPr>
      </w:pPr>
    </w:p>
    <w:p w14:paraId="4756A0E5" w14:textId="67766A90" w:rsidR="003B4CF2" w:rsidRDefault="002E03AB" w:rsidP="00927131">
      <w:pPr>
        <w:ind w:right="-205"/>
        <w:jc w:val="both"/>
        <w:rPr>
          <w:rFonts w:ascii="Cambria" w:hAnsi="Cambria"/>
          <w:color w:val="000000" w:themeColor="text1"/>
        </w:rPr>
      </w:pPr>
      <w:r w:rsidRPr="00164063">
        <w:rPr>
          <w:rFonts w:ascii="Cambria" w:hAnsi="Cambria"/>
          <w:color w:val="000000" w:themeColor="text1"/>
        </w:rPr>
        <w:t xml:space="preserve">We strongly </w:t>
      </w:r>
      <w:r>
        <w:rPr>
          <w:rFonts w:ascii="Cambria" w:hAnsi="Cambria"/>
          <w:color w:val="000000" w:themeColor="text1"/>
        </w:rPr>
        <w:t xml:space="preserve">support the intent of the Bill and its aim </w:t>
      </w:r>
      <w:r w:rsidR="000434B4">
        <w:rPr>
          <w:rFonts w:ascii="Cambria" w:hAnsi="Cambria"/>
          <w:color w:val="000000" w:themeColor="text1"/>
        </w:rPr>
        <w:t>to provide for and regulate access to voluntary assisted dying.</w:t>
      </w:r>
      <w:r w:rsidR="00B95AAF">
        <w:rPr>
          <w:rFonts w:ascii="Cambria" w:hAnsi="Cambria"/>
          <w:color w:val="000000" w:themeColor="text1"/>
        </w:rPr>
        <w:t xml:space="preserve"> </w:t>
      </w:r>
      <w:r w:rsidR="003B4CF2">
        <w:rPr>
          <w:rFonts w:ascii="Cambria" w:hAnsi="Cambria"/>
          <w:color w:val="000000" w:themeColor="text1"/>
        </w:rPr>
        <w:t>In 2013</w:t>
      </w:r>
      <w:r w:rsidR="00877969">
        <w:rPr>
          <w:rFonts w:ascii="Cambria" w:hAnsi="Cambria"/>
          <w:color w:val="000000" w:themeColor="text1"/>
        </w:rPr>
        <w:t>,</w:t>
      </w:r>
      <w:r w:rsidR="003B4CF2">
        <w:rPr>
          <w:rFonts w:ascii="Cambria" w:hAnsi="Cambria"/>
          <w:color w:val="000000" w:themeColor="text1"/>
        </w:rPr>
        <w:t xml:space="preserve"> </w:t>
      </w:r>
      <w:r w:rsidR="00927131">
        <w:rPr>
          <w:rFonts w:ascii="Cambria" w:hAnsi="Cambria"/>
          <w:color w:val="000000" w:themeColor="text1"/>
        </w:rPr>
        <w:t>our</w:t>
      </w:r>
      <w:r w:rsidR="003B4CF2">
        <w:rPr>
          <w:rFonts w:ascii="Cambria" w:hAnsi="Cambria"/>
          <w:color w:val="000000" w:themeColor="text1"/>
        </w:rPr>
        <w:t xml:space="preserve"> submission to the </w:t>
      </w:r>
      <w:r w:rsidR="003B4CF2" w:rsidRPr="00932A25">
        <w:rPr>
          <w:rFonts w:ascii="Cambria" w:hAnsi="Cambria"/>
          <w:i/>
          <w:iCs/>
          <w:color w:val="000000" w:themeColor="text1"/>
        </w:rPr>
        <w:t>Voluntary Assisted Dying Consultation Paper</w:t>
      </w:r>
      <w:r w:rsidR="003627CC">
        <w:rPr>
          <w:rFonts w:ascii="Cambria" w:hAnsi="Cambria"/>
          <w:color w:val="000000" w:themeColor="text1"/>
        </w:rPr>
        <w:t xml:space="preserve"> </w:t>
      </w:r>
      <w:r w:rsidR="00927131">
        <w:rPr>
          <w:rFonts w:ascii="Cambria" w:hAnsi="Cambria"/>
          <w:color w:val="000000" w:themeColor="text1"/>
        </w:rPr>
        <w:t>analyse</w:t>
      </w:r>
      <w:r w:rsidR="00B95AAF">
        <w:rPr>
          <w:rFonts w:ascii="Cambria" w:hAnsi="Cambria"/>
          <w:color w:val="000000" w:themeColor="text1"/>
        </w:rPr>
        <w:t>d</w:t>
      </w:r>
      <w:r w:rsidR="00927131">
        <w:rPr>
          <w:rFonts w:ascii="Cambria" w:hAnsi="Cambria"/>
          <w:color w:val="000000" w:themeColor="text1"/>
        </w:rPr>
        <w:t xml:space="preserve"> </w:t>
      </w:r>
      <w:r w:rsidR="003B4CF2">
        <w:rPr>
          <w:rFonts w:ascii="Cambria" w:hAnsi="Cambria"/>
          <w:color w:val="000000" w:themeColor="text1"/>
        </w:rPr>
        <w:t xml:space="preserve">the law in Tasmania and </w:t>
      </w:r>
      <w:r w:rsidR="003627CC">
        <w:rPr>
          <w:rFonts w:ascii="Cambria" w:hAnsi="Cambria"/>
          <w:color w:val="000000" w:themeColor="text1"/>
        </w:rPr>
        <w:t xml:space="preserve">ultimately </w:t>
      </w:r>
      <w:r w:rsidR="003B4CF2">
        <w:rPr>
          <w:rFonts w:ascii="Cambria" w:hAnsi="Cambria"/>
          <w:color w:val="000000" w:themeColor="text1"/>
        </w:rPr>
        <w:t>concluded:</w:t>
      </w:r>
      <w:r w:rsidR="003B4CF2">
        <w:rPr>
          <w:rStyle w:val="FootnoteReference"/>
          <w:rFonts w:ascii="Cambria" w:hAnsi="Cambria"/>
          <w:color w:val="000000" w:themeColor="text1"/>
        </w:rPr>
        <w:footnoteReference w:id="1"/>
      </w:r>
    </w:p>
    <w:p w14:paraId="39A7CE9E" w14:textId="75AE531F" w:rsidR="003B4CF2" w:rsidRDefault="003B4CF2" w:rsidP="00927131">
      <w:pPr>
        <w:ind w:right="-205"/>
        <w:jc w:val="both"/>
        <w:rPr>
          <w:rFonts w:ascii="Cambria" w:hAnsi="Cambria"/>
          <w:color w:val="000000" w:themeColor="text1"/>
        </w:rPr>
      </w:pPr>
    </w:p>
    <w:p w14:paraId="3BB7B04B" w14:textId="10F2F39B" w:rsidR="003B4CF2" w:rsidRPr="003627CC" w:rsidRDefault="003B4CF2" w:rsidP="00927131">
      <w:pPr>
        <w:ind w:left="720" w:right="-205"/>
        <w:jc w:val="both"/>
        <w:rPr>
          <w:rFonts w:ascii="Cambria" w:hAnsi="Cambria"/>
          <w:i/>
          <w:iCs/>
          <w:color w:val="000000" w:themeColor="text1"/>
        </w:rPr>
      </w:pPr>
      <w:r w:rsidRPr="003627CC">
        <w:rPr>
          <w:rFonts w:ascii="Cambria" w:hAnsi="Cambria"/>
          <w:i/>
          <w:iCs/>
          <w:lang w:val="en-US"/>
        </w:rPr>
        <w:t>Tasmania’s laws are confusing, meaning that the boundary between lawful acts and acts warranting prosecution is often blurred. It is also of great concern that doctors, friends and family are unable to seek assistance, advice or guidance in circumstances in which a patient wishes to end their life. A lack of professional supervision means that any assistance offered has to be surreptitious with the concomitant threats of professional sanction, prosecution and imprisonment.</w:t>
      </w:r>
    </w:p>
    <w:p w14:paraId="728EB8F6" w14:textId="77777777" w:rsidR="00932A25" w:rsidRDefault="00932A25" w:rsidP="00927131">
      <w:pPr>
        <w:jc w:val="both"/>
        <w:rPr>
          <w:rFonts w:ascii="Cambria" w:hAnsi="Cambria"/>
          <w:lang w:val="en-US"/>
        </w:rPr>
      </w:pPr>
    </w:p>
    <w:p w14:paraId="4B86D6CB" w14:textId="1C099173" w:rsidR="00932A25" w:rsidRDefault="00B95AAF" w:rsidP="00927131">
      <w:pPr>
        <w:jc w:val="both"/>
        <w:rPr>
          <w:rFonts w:ascii="Cambria" w:hAnsi="Cambria"/>
          <w:lang w:val="en-US"/>
        </w:rPr>
      </w:pPr>
      <w:r>
        <w:rPr>
          <w:rFonts w:ascii="Cambria" w:hAnsi="Cambria"/>
          <w:lang w:val="en-US"/>
        </w:rPr>
        <w:t>Our submission</w:t>
      </w:r>
      <w:r w:rsidR="00D9717E" w:rsidRPr="00B047E2">
        <w:rPr>
          <w:rFonts w:ascii="Cambria" w:hAnsi="Cambria"/>
          <w:lang w:val="en-US"/>
        </w:rPr>
        <w:t xml:space="preserve"> also noted our concern that voluntary assisted dying </w:t>
      </w:r>
      <w:r>
        <w:rPr>
          <w:rFonts w:ascii="Cambria" w:hAnsi="Cambria"/>
          <w:lang w:val="en-US"/>
        </w:rPr>
        <w:t>was</w:t>
      </w:r>
      <w:r w:rsidR="00D9717E" w:rsidRPr="00B047E2">
        <w:rPr>
          <w:rFonts w:ascii="Cambria" w:hAnsi="Cambria"/>
          <w:lang w:val="en-US"/>
        </w:rPr>
        <w:t xml:space="preserve"> already taking place but without appropriate regulation and public and professional scrutiny.</w:t>
      </w:r>
      <w:r w:rsidR="00877969">
        <w:rPr>
          <w:rFonts w:ascii="Cambria" w:hAnsi="Cambria"/>
          <w:lang w:val="en-US"/>
        </w:rPr>
        <w:t xml:space="preserve"> </w:t>
      </w:r>
      <w:r w:rsidR="00932A25">
        <w:rPr>
          <w:rFonts w:ascii="Cambria" w:hAnsi="Cambria"/>
          <w:lang w:val="en-US"/>
        </w:rPr>
        <w:t xml:space="preserve">A copy of our submission </w:t>
      </w:r>
      <w:r w:rsidR="00927131">
        <w:rPr>
          <w:rFonts w:ascii="Cambria" w:hAnsi="Cambria"/>
          <w:lang w:val="en-US"/>
        </w:rPr>
        <w:t xml:space="preserve">to the </w:t>
      </w:r>
      <w:r w:rsidR="00927131" w:rsidRPr="00932A25">
        <w:rPr>
          <w:rFonts w:ascii="Cambria" w:hAnsi="Cambria"/>
          <w:i/>
          <w:iCs/>
          <w:color w:val="000000" w:themeColor="text1"/>
        </w:rPr>
        <w:t>Voluntary Assisted Dying Consultation Paper</w:t>
      </w:r>
      <w:r w:rsidR="00927131">
        <w:rPr>
          <w:rFonts w:ascii="Cambria" w:hAnsi="Cambria"/>
          <w:color w:val="000000" w:themeColor="text1"/>
        </w:rPr>
        <w:t xml:space="preserve"> </w:t>
      </w:r>
      <w:r w:rsidR="00932A25">
        <w:rPr>
          <w:rFonts w:ascii="Cambria" w:hAnsi="Cambria"/>
          <w:lang w:val="en-US"/>
        </w:rPr>
        <w:t xml:space="preserve">is </w:t>
      </w:r>
      <w:r w:rsidR="00932A25" w:rsidRPr="00932A25">
        <w:rPr>
          <w:rFonts w:ascii="Cambria" w:hAnsi="Cambria"/>
          <w:b/>
          <w:bCs/>
          <w:lang w:val="en-US"/>
        </w:rPr>
        <w:t>attached</w:t>
      </w:r>
      <w:r w:rsidR="00932A25">
        <w:rPr>
          <w:rFonts w:ascii="Cambria" w:hAnsi="Cambria"/>
          <w:lang w:val="en-US"/>
        </w:rPr>
        <w:t xml:space="preserve">. </w:t>
      </w:r>
    </w:p>
    <w:p w14:paraId="52126F1B" w14:textId="77777777" w:rsidR="00877969" w:rsidRDefault="00877969" w:rsidP="00927131">
      <w:pPr>
        <w:jc w:val="both"/>
        <w:rPr>
          <w:rFonts w:ascii="Cambria" w:hAnsi="Cambria"/>
          <w:color w:val="000000" w:themeColor="text1"/>
        </w:rPr>
      </w:pPr>
    </w:p>
    <w:p w14:paraId="38BF8451" w14:textId="7E39AED2" w:rsidR="00932A25" w:rsidRDefault="00932A25" w:rsidP="00927131">
      <w:pPr>
        <w:jc w:val="both"/>
        <w:rPr>
          <w:rFonts w:ascii="Cambria" w:hAnsi="Cambria"/>
          <w:color w:val="000000" w:themeColor="text1"/>
        </w:rPr>
      </w:pPr>
      <w:r>
        <w:rPr>
          <w:rFonts w:ascii="Cambria" w:hAnsi="Cambria"/>
          <w:color w:val="000000" w:themeColor="text1"/>
        </w:rPr>
        <w:t xml:space="preserve">Whilst we support the Bill </w:t>
      </w:r>
      <w:r w:rsidR="00F67A1A">
        <w:rPr>
          <w:rFonts w:ascii="Cambria" w:hAnsi="Cambria"/>
          <w:color w:val="000000" w:themeColor="text1"/>
        </w:rPr>
        <w:t>currently before the Legislative Council</w:t>
      </w:r>
      <w:r>
        <w:rPr>
          <w:rFonts w:ascii="Cambria" w:hAnsi="Cambria"/>
          <w:color w:val="000000" w:themeColor="text1"/>
        </w:rPr>
        <w:t xml:space="preserve">, </w:t>
      </w:r>
      <w:r w:rsidR="00000A26">
        <w:rPr>
          <w:rFonts w:ascii="Cambria" w:hAnsi="Cambria"/>
          <w:color w:val="000000" w:themeColor="text1"/>
        </w:rPr>
        <w:t xml:space="preserve">there are a number of clauses </w:t>
      </w:r>
      <w:r w:rsidR="00F67A1A">
        <w:rPr>
          <w:rFonts w:ascii="Cambria" w:hAnsi="Cambria"/>
          <w:color w:val="000000" w:themeColor="text1"/>
        </w:rPr>
        <w:t xml:space="preserve">and a proposed clause </w:t>
      </w:r>
      <w:r w:rsidR="00000A26">
        <w:rPr>
          <w:rFonts w:ascii="Cambria" w:hAnsi="Cambria"/>
          <w:color w:val="000000" w:themeColor="text1"/>
        </w:rPr>
        <w:t xml:space="preserve">that we want to </w:t>
      </w:r>
      <w:r w:rsidR="00F67A1A">
        <w:rPr>
          <w:rFonts w:ascii="Cambria" w:hAnsi="Cambria"/>
          <w:color w:val="000000" w:themeColor="text1"/>
        </w:rPr>
        <w:t>highlight</w:t>
      </w:r>
      <w:r w:rsidR="00000A26">
        <w:rPr>
          <w:rFonts w:ascii="Cambria" w:hAnsi="Cambria"/>
          <w:color w:val="000000" w:themeColor="text1"/>
        </w:rPr>
        <w:t xml:space="preserve">. </w:t>
      </w:r>
    </w:p>
    <w:p w14:paraId="60FD886E" w14:textId="77777777" w:rsidR="00D73810" w:rsidRDefault="00D73810" w:rsidP="00927131">
      <w:pPr>
        <w:jc w:val="both"/>
        <w:rPr>
          <w:rFonts w:ascii="Cambria" w:hAnsi="Cambria"/>
          <w:b/>
          <w:bCs/>
          <w:color w:val="000000" w:themeColor="text1"/>
        </w:rPr>
      </w:pPr>
    </w:p>
    <w:p w14:paraId="1B1CE787" w14:textId="5771219A" w:rsidR="00000A26" w:rsidRPr="00D73810" w:rsidRDefault="00000A26" w:rsidP="00D73810">
      <w:pPr>
        <w:pStyle w:val="ListParagraph"/>
        <w:numPr>
          <w:ilvl w:val="0"/>
          <w:numId w:val="2"/>
        </w:numPr>
        <w:jc w:val="both"/>
        <w:rPr>
          <w:rFonts w:ascii="Cambria" w:hAnsi="Cambria"/>
          <w:b/>
          <w:bCs/>
          <w:color w:val="000000" w:themeColor="text1"/>
        </w:rPr>
      </w:pPr>
      <w:r w:rsidRPr="00D73810">
        <w:rPr>
          <w:rFonts w:ascii="Cambria" w:hAnsi="Cambria"/>
          <w:b/>
          <w:bCs/>
          <w:color w:val="000000" w:themeColor="text1"/>
        </w:rPr>
        <w:t xml:space="preserve">Informed Decision-Making about Medical Treatment </w:t>
      </w:r>
    </w:p>
    <w:p w14:paraId="250849D7" w14:textId="503327A1" w:rsidR="00927131" w:rsidRPr="0083516D" w:rsidRDefault="00000A26" w:rsidP="00927131">
      <w:pPr>
        <w:jc w:val="both"/>
        <w:rPr>
          <w:rFonts w:ascii="Cambria" w:hAnsi="Cambria"/>
          <w:color w:val="000000" w:themeColor="text1"/>
        </w:rPr>
      </w:pPr>
      <w:r w:rsidRPr="0083516D">
        <w:rPr>
          <w:rFonts w:ascii="Cambria" w:hAnsi="Cambria"/>
          <w:color w:val="000000" w:themeColor="text1"/>
        </w:rPr>
        <w:t xml:space="preserve">Clause 7 of the Bill provides that the Commissioner of Voluntary Assisted Dying is to make available “information as to what assistance to die the person may receive from a PMP [primary medical practitioner] or an AHP [administering health </w:t>
      </w:r>
      <w:r w:rsidRPr="0083516D">
        <w:rPr>
          <w:rFonts w:ascii="Cambria" w:hAnsi="Cambria"/>
          <w:color w:val="000000" w:themeColor="text1"/>
        </w:rPr>
        <w:lastRenderedPageBreak/>
        <w:t xml:space="preserve">practitioner]”. </w:t>
      </w:r>
      <w:r w:rsidR="00DB2498" w:rsidRPr="0083516D">
        <w:rPr>
          <w:rFonts w:ascii="Cambria" w:hAnsi="Cambria"/>
          <w:color w:val="000000" w:themeColor="text1"/>
        </w:rPr>
        <w:t>Th</w:t>
      </w:r>
      <w:r w:rsidR="00927131" w:rsidRPr="0083516D">
        <w:rPr>
          <w:rFonts w:ascii="Cambria" w:hAnsi="Cambria"/>
          <w:color w:val="000000" w:themeColor="text1"/>
        </w:rPr>
        <w:t>e information made available</w:t>
      </w:r>
      <w:r w:rsidR="00DB2498" w:rsidRPr="0083516D">
        <w:rPr>
          <w:rFonts w:ascii="Cambria" w:hAnsi="Cambria"/>
          <w:color w:val="000000" w:themeColor="text1"/>
        </w:rPr>
        <w:t xml:space="preserve"> will include </w:t>
      </w:r>
      <w:r w:rsidR="0038477F" w:rsidRPr="0083516D">
        <w:rPr>
          <w:rFonts w:ascii="Cambria" w:hAnsi="Cambria"/>
          <w:color w:val="000000" w:themeColor="text1"/>
        </w:rPr>
        <w:t xml:space="preserve">all options regarding end of life </w:t>
      </w:r>
      <w:r w:rsidR="00C6631A" w:rsidRPr="0083516D">
        <w:rPr>
          <w:rFonts w:ascii="Cambria" w:hAnsi="Cambria"/>
          <w:color w:val="000000" w:themeColor="text1"/>
        </w:rPr>
        <w:t xml:space="preserve">care </w:t>
      </w:r>
      <w:r w:rsidR="00DB2498" w:rsidRPr="0083516D">
        <w:rPr>
          <w:rFonts w:ascii="Cambria" w:hAnsi="Cambria"/>
          <w:color w:val="000000" w:themeColor="text1"/>
        </w:rPr>
        <w:t>including palliative care and treatment.</w:t>
      </w:r>
      <w:r w:rsidR="00927131" w:rsidRPr="0083516D">
        <w:rPr>
          <w:rFonts w:ascii="Cambria" w:hAnsi="Cambria"/>
          <w:color w:val="000000" w:themeColor="text1"/>
        </w:rPr>
        <w:t xml:space="preserve"> </w:t>
      </w:r>
    </w:p>
    <w:p w14:paraId="4DEAD3BB" w14:textId="77777777" w:rsidR="00927131" w:rsidRPr="0083516D" w:rsidRDefault="00927131" w:rsidP="00927131">
      <w:pPr>
        <w:jc w:val="both"/>
        <w:rPr>
          <w:rFonts w:ascii="Cambria" w:hAnsi="Cambria"/>
          <w:color w:val="000000" w:themeColor="text1"/>
        </w:rPr>
      </w:pPr>
    </w:p>
    <w:p w14:paraId="14041A63" w14:textId="05F4BCCE" w:rsidR="00D73810" w:rsidRDefault="00927131" w:rsidP="00C6631A">
      <w:pPr>
        <w:jc w:val="both"/>
        <w:rPr>
          <w:rFonts w:ascii="Cambria" w:hAnsi="Cambria"/>
          <w:color w:val="000000" w:themeColor="text1"/>
        </w:rPr>
      </w:pPr>
      <w:r w:rsidRPr="0083516D">
        <w:rPr>
          <w:rFonts w:ascii="Cambria" w:hAnsi="Cambria"/>
          <w:color w:val="000000" w:themeColor="text1"/>
        </w:rPr>
        <w:t>In other words, clause 7</w:t>
      </w:r>
      <w:r w:rsidR="00CC1AFB" w:rsidRPr="0083516D">
        <w:rPr>
          <w:rFonts w:ascii="Cambria" w:hAnsi="Cambria"/>
          <w:color w:val="000000" w:themeColor="text1"/>
        </w:rPr>
        <w:t xml:space="preserve"> </w:t>
      </w:r>
      <w:r w:rsidRPr="0083516D">
        <w:rPr>
          <w:rFonts w:ascii="Cambria" w:hAnsi="Cambria"/>
          <w:color w:val="000000" w:themeColor="text1"/>
        </w:rPr>
        <w:t xml:space="preserve">reflects the importance of giving people genuine choice and autonomy </w:t>
      </w:r>
      <w:r w:rsidR="0038477F" w:rsidRPr="0083516D">
        <w:rPr>
          <w:rFonts w:ascii="Cambria" w:hAnsi="Cambria"/>
          <w:color w:val="000000" w:themeColor="text1"/>
        </w:rPr>
        <w:t>in making informed</w:t>
      </w:r>
      <w:r w:rsidRPr="0083516D">
        <w:rPr>
          <w:rFonts w:ascii="Cambria" w:hAnsi="Cambria"/>
          <w:color w:val="000000" w:themeColor="text1"/>
        </w:rPr>
        <w:t xml:space="preserve"> decision</w:t>
      </w:r>
      <w:r w:rsidR="0038477F" w:rsidRPr="0083516D">
        <w:rPr>
          <w:rFonts w:ascii="Cambria" w:hAnsi="Cambria"/>
          <w:color w:val="000000" w:themeColor="text1"/>
        </w:rPr>
        <w:t>s about their medical treatment</w:t>
      </w:r>
      <w:r w:rsidR="00CC1AFB" w:rsidRPr="0083516D">
        <w:rPr>
          <w:rFonts w:ascii="Cambria" w:hAnsi="Cambria"/>
          <w:color w:val="000000" w:themeColor="text1"/>
        </w:rPr>
        <w:t xml:space="preserve">. Standardised information drafted by the Commissioner of Voluntary Assisted Dying will ensure that everyone is </w:t>
      </w:r>
      <w:r w:rsidR="0038477F" w:rsidRPr="0083516D">
        <w:rPr>
          <w:rFonts w:ascii="Cambria" w:hAnsi="Cambria"/>
          <w:color w:val="000000" w:themeColor="text1"/>
        </w:rPr>
        <w:t>well-informed</w:t>
      </w:r>
      <w:r w:rsidR="00CC1AFB" w:rsidRPr="0083516D">
        <w:rPr>
          <w:rFonts w:ascii="Cambria" w:hAnsi="Cambria"/>
          <w:color w:val="000000" w:themeColor="text1"/>
        </w:rPr>
        <w:t xml:space="preserve">. </w:t>
      </w:r>
      <w:r w:rsidR="0038477F" w:rsidRPr="0083516D">
        <w:rPr>
          <w:rFonts w:ascii="Cambria" w:hAnsi="Cambria"/>
          <w:color w:val="000000" w:themeColor="text1"/>
        </w:rPr>
        <w:t xml:space="preserve">In our experience as lawyers and staff in the legal assistance sector, the socially and financially disadvantaged are often not aware of all options available to them. </w:t>
      </w:r>
      <w:r w:rsidR="00CC1AFB" w:rsidRPr="0083516D">
        <w:rPr>
          <w:rFonts w:ascii="Cambria" w:hAnsi="Cambria"/>
          <w:color w:val="000000" w:themeColor="text1"/>
        </w:rPr>
        <w:t xml:space="preserve">Clause 7 </w:t>
      </w:r>
      <w:r w:rsidR="0038477F" w:rsidRPr="0083516D">
        <w:rPr>
          <w:rFonts w:ascii="Cambria" w:hAnsi="Cambria"/>
          <w:color w:val="000000" w:themeColor="text1"/>
        </w:rPr>
        <w:t>will</w:t>
      </w:r>
      <w:r w:rsidR="00CC1AFB" w:rsidRPr="0083516D">
        <w:rPr>
          <w:rFonts w:ascii="Cambria" w:hAnsi="Cambria"/>
          <w:color w:val="000000" w:themeColor="text1"/>
        </w:rPr>
        <w:t xml:space="preserve"> protect the rights of </w:t>
      </w:r>
      <w:r w:rsidR="0038477F" w:rsidRPr="0083516D">
        <w:rPr>
          <w:rFonts w:ascii="Cambria" w:hAnsi="Cambria"/>
          <w:color w:val="000000" w:themeColor="text1"/>
        </w:rPr>
        <w:t>all who are otherwise eligible to access voluntary assisted dying</w:t>
      </w:r>
      <w:r w:rsidR="00CC1AFB" w:rsidRPr="0083516D">
        <w:rPr>
          <w:rFonts w:ascii="Cambria" w:hAnsi="Cambria"/>
          <w:color w:val="000000" w:themeColor="text1"/>
        </w:rPr>
        <w:t xml:space="preserve"> </w:t>
      </w:r>
      <w:r w:rsidR="0038477F" w:rsidRPr="0083516D">
        <w:rPr>
          <w:rFonts w:ascii="Cambria" w:hAnsi="Cambria"/>
          <w:color w:val="000000" w:themeColor="text1"/>
        </w:rPr>
        <w:t xml:space="preserve">by ensuring that they are made </w:t>
      </w:r>
      <w:r w:rsidR="00CC1AFB" w:rsidRPr="0083516D">
        <w:rPr>
          <w:rFonts w:ascii="Cambria" w:hAnsi="Cambria"/>
          <w:color w:val="000000" w:themeColor="text1"/>
        </w:rPr>
        <w:t>aware of their legal rights and the options available to them</w:t>
      </w:r>
      <w:r w:rsidR="0038477F" w:rsidRPr="0083516D">
        <w:rPr>
          <w:rFonts w:ascii="Cambria" w:hAnsi="Cambria"/>
          <w:color w:val="000000" w:themeColor="text1"/>
        </w:rPr>
        <w:t xml:space="preserve"> to reduce their suffering</w:t>
      </w:r>
      <w:r w:rsidR="00CC1AFB" w:rsidRPr="0083516D">
        <w:rPr>
          <w:rFonts w:ascii="Cambria" w:hAnsi="Cambria"/>
          <w:color w:val="000000" w:themeColor="text1"/>
        </w:rPr>
        <w:t xml:space="preserve">. </w:t>
      </w:r>
    </w:p>
    <w:p w14:paraId="46A4C573" w14:textId="77777777" w:rsidR="00F67A1A" w:rsidRDefault="00F67A1A" w:rsidP="00F67A1A">
      <w:pPr>
        <w:jc w:val="both"/>
        <w:rPr>
          <w:rFonts w:ascii="Cambria" w:hAnsi="Cambria"/>
        </w:rPr>
      </w:pPr>
    </w:p>
    <w:p w14:paraId="3A37A186" w14:textId="77777777" w:rsidR="00F67A1A" w:rsidRPr="00F67A1A" w:rsidRDefault="00F67A1A" w:rsidP="00F67A1A">
      <w:pPr>
        <w:pStyle w:val="ListParagraph"/>
        <w:numPr>
          <w:ilvl w:val="0"/>
          <w:numId w:val="2"/>
        </w:numPr>
        <w:jc w:val="both"/>
        <w:rPr>
          <w:rFonts w:ascii="Cambria" w:hAnsi="Cambria"/>
          <w:b/>
          <w:bCs/>
        </w:rPr>
      </w:pPr>
      <w:r w:rsidRPr="00F67A1A">
        <w:rPr>
          <w:rFonts w:ascii="Cambria" w:hAnsi="Cambria"/>
          <w:b/>
          <w:bCs/>
        </w:rPr>
        <w:t>Objectives of Bill</w:t>
      </w:r>
    </w:p>
    <w:p w14:paraId="033C55DE" w14:textId="77777777" w:rsidR="00F67A1A" w:rsidRDefault="00F67A1A" w:rsidP="00F67A1A">
      <w:pPr>
        <w:jc w:val="both"/>
      </w:pPr>
      <w:r>
        <w:rPr>
          <w:rFonts w:ascii="Cambria" w:hAnsi="Cambria"/>
          <w:color w:val="000000" w:themeColor="text1"/>
          <w:shd w:val="clear" w:color="auto" w:fill="FFFFFF"/>
        </w:rPr>
        <w:t xml:space="preserve">We support the introduction of an objectives clause as has put forward by the Honourable Michael Gaffney. As we have noted in previous correspondence to the Legislative Council, </w:t>
      </w:r>
      <w:r w:rsidRPr="00164063">
        <w:rPr>
          <w:rFonts w:ascii="Cambria" w:hAnsi="Cambria"/>
          <w:color w:val="000000" w:themeColor="text1"/>
          <w:shd w:val="clear" w:color="auto" w:fill="FFFFFF"/>
        </w:rPr>
        <w:t xml:space="preserve">the </w:t>
      </w:r>
      <w:r w:rsidRPr="000C1E6D">
        <w:rPr>
          <w:rFonts w:ascii="Cambria" w:hAnsi="Cambria"/>
          <w:color w:val="000000" w:themeColor="text1"/>
          <w:shd w:val="clear" w:color="auto" w:fill="FFFFFF"/>
        </w:rPr>
        <w:t>objective of statutory interpretation is to give effect to parliament's purpose as expressed in the language of the legislation</w:t>
      </w:r>
      <w:r w:rsidRPr="00164063">
        <w:rPr>
          <w:rFonts w:ascii="Cambria" w:hAnsi="Cambria"/>
          <w:color w:val="000000" w:themeColor="text1"/>
          <w:shd w:val="clear" w:color="auto" w:fill="FFFFFF"/>
        </w:rPr>
        <w:t>.</w:t>
      </w:r>
      <w:r w:rsidRPr="00164063">
        <w:rPr>
          <w:rStyle w:val="FootnoteReference"/>
          <w:rFonts w:ascii="Cambria" w:hAnsi="Cambria"/>
          <w:color w:val="000000" w:themeColor="text1"/>
          <w:shd w:val="clear" w:color="auto" w:fill="FFFFFF"/>
        </w:rPr>
        <w:footnoteReference w:id="2"/>
      </w:r>
      <w:r>
        <w:rPr>
          <w:rFonts w:ascii="Cambria" w:hAnsi="Cambria"/>
          <w:color w:val="000000" w:themeColor="text1"/>
          <w:shd w:val="clear" w:color="auto" w:fill="FFFFFF"/>
        </w:rPr>
        <w:t xml:space="preserve"> The proposed objectives clause will clarify the Bill ensuring less ambiguity and vagueness and assisting in the judiciary in their interpretation of clauses in the event that matters arise.  </w:t>
      </w:r>
    </w:p>
    <w:p w14:paraId="31575346" w14:textId="77777777" w:rsidR="00D73810" w:rsidRPr="0083516D" w:rsidRDefault="00D73810" w:rsidP="00C6631A">
      <w:pPr>
        <w:jc w:val="both"/>
        <w:rPr>
          <w:rFonts w:ascii="Cambria" w:hAnsi="Cambria"/>
          <w:color w:val="000000" w:themeColor="text1"/>
        </w:rPr>
      </w:pPr>
    </w:p>
    <w:p w14:paraId="6F02DB48" w14:textId="7A66E27A" w:rsidR="004563DD" w:rsidRPr="00D73810" w:rsidRDefault="00C416BF" w:rsidP="00D73810">
      <w:pPr>
        <w:pStyle w:val="ListParagraph"/>
        <w:numPr>
          <w:ilvl w:val="0"/>
          <w:numId w:val="2"/>
        </w:numPr>
        <w:rPr>
          <w:rFonts w:ascii="Cambria" w:hAnsi="Cambria"/>
          <w:b/>
          <w:bCs/>
        </w:rPr>
      </w:pPr>
      <w:r w:rsidRPr="00D73810">
        <w:rPr>
          <w:rFonts w:ascii="Cambria" w:hAnsi="Cambria"/>
          <w:b/>
          <w:bCs/>
        </w:rPr>
        <w:t>Dying at a Time and Place of One’s Choosing</w:t>
      </w:r>
    </w:p>
    <w:p w14:paraId="1A17BD6C" w14:textId="30795A6D" w:rsidR="00C416BF" w:rsidRDefault="0083516D" w:rsidP="00AC56D4">
      <w:pPr>
        <w:jc w:val="both"/>
        <w:rPr>
          <w:rFonts w:ascii="Cambria" w:hAnsi="Cambria"/>
        </w:rPr>
      </w:pPr>
      <w:r>
        <w:rPr>
          <w:rFonts w:ascii="Cambria" w:hAnsi="Cambria"/>
        </w:rPr>
        <w:t>Clause 85</w:t>
      </w:r>
      <w:r w:rsidR="001B0249" w:rsidRPr="0083516D">
        <w:rPr>
          <w:rFonts w:ascii="Cambria" w:hAnsi="Cambria"/>
        </w:rPr>
        <w:t xml:space="preserve"> of the Bill</w:t>
      </w:r>
      <w:r w:rsidRPr="0083516D">
        <w:rPr>
          <w:rFonts w:ascii="Cambria" w:hAnsi="Cambria"/>
        </w:rPr>
        <w:t xml:space="preserve"> provides that</w:t>
      </w:r>
      <w:r>
        <w:rPr>
          <w:rFonts w:ascii="Cambria" w:hAnsi="Cambria"/>
        </w:rPr>
        <w:t xml:space="preserve"> administering health practitioners will be able to supply and assist the person to self-administer the VAD substance or administer the VAD substance.</w:t>
      </w:r>
      <w:r w:rsidR="00D73810">
        <w:rPr>
          <w:rFonts w:ascii="Cambria" w:hAnsi="Cambria"/>
        </w:rPr>
        <w:t xml:space="preserve"> </w:t>
      </w:r>
      <w:r>
        <w:rPr>
          <w:rFonts w:ascii="Cambria" w:hAnsi="Cambria"/>
        </w:rPr>
        <w:t>We strongly support the Bill’s broad definition of an administering health practitioner to include registered nurses.</w:t>
      </w:r>
      <w:r w:rsidR="00AC56D4">
        <w:rPr>
          <w:rStyle w:val="FootnoteReference"/>
          <w:rFonts w:ascii="Cambria" w:hAnsi="Cambria"/>
        </w:rPr>
        <w:footnoteReference w:id="3"/>
      </w:r>
    </w:p>
    <w:p w14:paraId="48582902" w14:textId="77777777" w:rsidR="00C416BF" w:rsidRDefault="00C416BF" w:rsidP="00AC56D4">
      <w:pPr>
        <w:jc w:val="both"/>
        <w:rPr>
          <w:rFonts w:ascii="Cambria" w:hAnsi="Cambria"/>
        </w:rPr>
      </w:pPr>
    </w:p>
    <w:p w14:paraId="14ADAFB8" w14:textId="50B22188" w:rsidR="004563DD" w:rsidRDefault="00AC56D4" w:rsidP="00C416BF">
      <w:pPr>
        <w:jc w:val="both"/>
        <w:rPr>
          <w:rFonts w:ascii="Cambria" w:hAnsi="Cambria"/>
        </w:rPr>
      </w:pPr>
      <w:r>
        <w:rPr>
          <w:rFonts w:ascii="Cambria" w:hAnsi="Cambria"/>
        </w:rPr>
        <w:t xml:space="preserve">Allowing registered nurses to assist will ensure greater choice for the person as to the time </w:t>
      </w:r>
      <w:r w:rsidR="00C416BF">
        <w:rPr>
          <w:rFonts w:ascii="Cambria" w:hAnsi="Cambria"/>
        </w:rPr>
        <w:t xml:space="preserve">and place </w:t>
      </w:r>
      <w:r>
        <w:rPr>
          <w:rFonts w:ascii="Cambria" w:hAnsi="Cambria"/>
        </w:rPr>
        <w:t xml:space="preserve">of their death. It will also provide greater comfort to people that their death will not be rushed and can take place at a time when family and friends can be present. This is particularly important for persons who live in rural, regional and remote areas of Tasmania </w:t>
      </w:r>
      <w:r w:rsidR="00C416BF">
        <w:rPr>
          <w:rFonts w:ascii="Cambria" w:hAnsi="Cambria"/>
        </w:rPr>
        <w:t>where there may not be an accessible practicing medical practitioner</w:t>
      </w:r>
      <w:r w:rsidR="00EB5A1F">
        <w:rPr>
          <w:rFonts w:ascii="Cambria" w:hAnsi="Cambria"/>
        </w:rPr>
        <w:t>,</w:t>
      </w:r>
      <w:r w:rsidR="00C416BF">
        <w:rPr>
          <w:rFonts w:ascii="Cambria" w:hAnsi="Cambria"/>
        </w:rPr>
        <w:t xml:space="preserve"> or if there is, they may conscientiously object to involvement in the </w:t>
      </w:r>
      <w:r w:rsidR="00F67A1A">
        <w:rPr>
          <w:rFonts w:ascii="Cambria" w:hAnsi="Cambria"/>
        </w:rPr>
        <w:t>patient’s voluntary assisted dying</w:t>
      </w:r>
      <w:r w:rsidR="00C416BF">
        <w:rPr>
          <w:rFonts w:ascii="Cambria" w:hAnsi="Cambria"/>
        </w:rPr>
        <w:t>.</w:t>
      </w:r>
    </w:p>
    <w:p w14:paraId="36290612" w14:textId="5EDAA47F" w:rsidR="00C416BF" w:rsidRDefault="00C416BF" w:rsidP="00C416BF">
      <w:pPr>
        <w:jc w:val="both"/>
        <w:rPr>
          <w:rFonts w:ascii="Cambria" w:hAnsi="Cambria"/>
        </w:rPr>
      </w:pPr>
    </w:p>
    <w:p w14:paraId="04E592AD" w14:textId="160A2BE6" w:rsidR="00C416BF" w:rsidRPr="00F67A1A" w:rsidRDefault="00A352B7" w:rsidP="00F67A1A">
      <w:pPr>
        <w:pStyle w:val="ListParagraph"/>
        <w:numPr>
          <w:ilvl w:val="0"/>
          <w:numId w:val="2"/>
        </w:numPr>
        <w:jc w:val="both"/>
        <w:rPr>
          <w:rFonts w:ascii="Cambria" w:hAnsi="Cambria"/>
          <w:b/>
          <w:bCs/>
        </w:rPr>
      </w:pPr>
      <w:r w:rsidRPr="00F67A1A">
        <w:rPr>
          <w:rFonts w:ascii="Cambria" w:hAnsi="Cambria"/>
          <w:b/>
          <w:bCs/>
        </w:rPr>
        <w:t xml:space="preserve">Voluntary Assisted Dying </w:t>
      </w:r>
      <w:r w:rsidR="00C416BF" w:rsidRPr="00F67A1A">
        <w:rPr>
          <w:rFonts w:ascii="Cambria" w:hAnsi="Cambria"/>
          <w:b/>
          <w:bCs/>
        </w:rPr>
        <w:t>Training</w:t>
      </w:r>
    </w:p>
    <w:p w14:paraId="16E93815" w14:textId="549D982E" w:rsidR="00C416BF" w:rsidRDefault="00C416BF" w:rsidP="00C416BF">
      <w:pPr>
        <w:jc w:val="both"/>
        <w:rPr>
          <w:rFonts w:ascii="Cambria" w:hAnsi="Cambria"/>
        </w:rPr>
      </w:pPr>
      <w:r>
        <w:rPr>
          <w:rFonts w:ascii="Cambria" w:hAnsi="Cambria"/>
        </w:rPr>
        <w:t xml:space="preserve">Clause 115 of the Bill sets out that the Commissioner </w:t>
      </w:r>
      <w:r w:rsidRPr="0083516D">
        <w:rPr>
          <w:rFonts w:ascii="Cambria" w:hAnsi="Cambria"/>
          <w:color w:val="000000" w:themeColor="text1"/>
        </w:rPr>
        <w:t>of Voluntary Assisted Dying</w:t>
      </w:r>
      <w:r>
        <w:rPr>
          <w:rFonts w:ascii="Cambria" w:hAnsi="Cambria"/>
          <w:color w:val="000000" w:themeColor="text1"/>
        </w:rPr>
        <w:t xml:space="preserve"> can establish a </w:t>
      </w:r>
      <w:r w:rsidR="00A352B7">
        <w:rPr>
          <w:rFonts w:ascii="Cambria" w:hAnsi="Cambria"/>
          <w:color w:val="000000" w:themeColor="text1"/>
        </w:rPr>
        <w:t>course of voluntary assisted dying training. The training course will consist of modules in assessing eligibility, access to voluntary assisted dying and identifying coercion. Importantly, clause 115(3) sets out that the training course is to be established only after consulting with representatives of medical practitioners</w:t>
      </w:r>
      <w:r w:rsidR="00A352B7">
        <w:rPr>
          <w:rFonts w:ascii="Cambria" w:hAnsi="Cambria"/>
        </w:rPr>
        <w:t xml:space="preserve">, registered nurses, the Public Guardian and the Chief Civil Psychiatrist amongst others. Input from this broad range of professionals will </w:t>
      </w:r>
      <w:r w:rsidR="00A352B7">
        <w:rPr>
          <w:rFonts w:ascii="Cambria" w:hAnsi="Cambria"/>
        </w:rPr>
        <w:lastRenderedPageBreak/>
        <w:t xml:space="preserve">ensure that the training provided is best practice, reflective of lived experience and contemporaneous.  </w:t>
      </w:r>
    </w:p>
    <w:p w14:paraId="3CE40AC8" w14:textId="137E6DFB" w:rsidR="00D73810" w:rsidRDefault="00D73810" w:rsidP="00C416BF">
      <w:pPr>
        <w:jc w:val="both"/>
        <w:rPr>
          <w:rFonts w:ascii="Cambria" w:hAnsi="Cambria"/>
        </w:rPr>
      </w:pPr>
    </w:p>
    <w:p w14:paraId="599C711F" w14:textId="0628A7EE" w:rsidR="00D73810" w:rsidRPr="00B047E2" w:rsidRDefault="00D73810" w:rsidP="00D73810">
      <w:pPr>
        <w:jc w:val="both"/>
        <w:rPr>
          <w:rFonts w:ascii="Cambria" w:hAnsi="Cambria"/>
          <w:lang w:val="en-US"/>
        </w:rPr>
      </w:pPr>
      <w:r>
        <w:rPr>
          <w:rFonts w:ascii="Cambria" w:hAnsi="Cambria"/>
        </w:rPr>
        <w:t xml:space="preserve">In summary, </w:t>
      </w:r>
      <w:r>
        <w:rPr>
          <w:rFonts w:ascii="Cambria" w:hAnsi="Cambria"/>
          <w:lang w:val="en-US"/>
        </w:rPr>
        <w:t>w</w:t>
      </w:r>
      <w:r w:rsidRPr="00B047E2">
        <w:rPr>
          <w:rFonts w:ascii="Cambria" w:hAnsi="Cambria"/>
          <w:lang w:val="en-US"/>
        </w:rPr>
        <w:t xml:space="preserve">e call on the members of the Legislative Council to support the Bill and provide patients </w:t>
      </w:r>
      <w:r>
        <w:rPr>
          <w:rFonts w:ascii="Cambria" w:hAnsi="Cambria"/>
          <w:lang w:val="en-US"/>
        </w:rPr>
        <w:t xml:space="preserve">who are suffering in relation to a medical condition that is advanced, incurable and irreversible, </w:t>
      </w:r>
      <w:r w:rsidRPr="00B047E2">
        <w:rPr>
          <w:rFonts w:ascii="Cambria" w:hAnsi="Cambria"/>
          <w:lang w:val="en-US"/>
        </w:rPr>
        <w:t xml:space="preserve">with the reassurance that they may end their life at a time of their choosing.   </w:t>
      </w:r>
    </w:p>
    <w:p w14:paraId="6AC11C93" w14:textId="77777777" w:rsidR="00D73810" w:rsidRPr="001077A5" w:rsidRDefault="00D73810" w:rsidP="00D73810">
      <w:pPr>
        <w:ind w:right="-205"/>
        <w:jc w:val="both"/>
        <w:rPr>
          <w:rFonts w:ascii="Cambria" w:hAnsi="Cambria"/>
          <w:color w:val="0D0D0D" w:themeColor="text1" w:themeTint="F2"/>
        </w:rPr>
      </w:pPr>
    </w:p>
    <w:p w14:paraId="0D7236C1" w14:textId="77777777" w:rsidR="00D73810" w:rsidRPr="001077A5" w:rsidRDefault="00D73810" w:rsidP="00D73810">
      <w:pPr>
        <w:ind w:right="-205"/>
        <w:rPr>
          <w:rFonts w:ascii="Cambria" w:hAnsi="Cambria"/>
        </w:rPr>
      </w:pPr>
      <w:r w:rsidRPr="001077A5">
        <w:rPr>
          <w:rFonts w:ascii="Cambria" w:hAnsi="Cambria"/>
        </w:rPr>
        <w:t>If you have any queries, please do not hesitate to contact us.</w:t>
      </w:r>
    </w:p>
    <w:p w14:paraId="71AB4D8C" w14:textId="77777777" w:rsidR="00D73810" w:rsidRPr="001077A5" w:rsidRDefault="00D73810" w:rsidP="00D73810">
      <w:pPr>
        <w:rPr>
          <w:rFonts w:ascii="Cambria" w:hAnsi="Cambria"/>
        </w:rPr>
      </w:pPr>
    </w:p>
    <w:p w14:paraId="53CADFFB" w14:textId="77777777" w:rsidR="00D73810" w:rsidRPr="001077A5" w:rsidRDefault="00D73810" w:rsidP="00D73810">
      <w:pPr>
        <w:rPr>
          <w:rFonts w:ascii="Cambria" w:hAnsi="Cambria"/>
        </w:rPr>
      </w:pPr>
    </w:p>
    <w:p w14:paraId="2F131786" w14:textId="77777777" w:rsidR="009C282E" w:rsidRPr="00684366" w:rsidRDefault="009C282E" w:rsidP="009C282E">
      <w:pPr>
        <w:rPr>
          <w:rFonts w:ascii="Cambria" w:hAnsi="Cambria"/>
        </w:rPr>
      </w:pPr>
      <w:r>
        <w:rPr>
          <w:rFonts w:ascii="Cambria" w:hAnsi="Cambria"/>
        </w:rPr>
        <w:t>Yours faithfully,</w:t>
      </w:r>
    </w:p>
    <w:p w14:paraId="75989587" w14:textId="69CF12C9" w:rsidR="00A670E8" w:rsidRDefault="00A670E8" w:rsidP="00A670E8">
      <w:pPr>
        <w:rPr>
          <w:rFonts w:ascii="Cambria" w:hAnsi="Cambria"/>
        </w:rPr>
      </w:pPr>
    </w:p>
    <w:p w14:paraId="48109D15" w14:textId="526550DD" w:rsidR="009D7BB0" w:rsidRDefault="009D7BB0" w:rsidP="00A670E8">
      <w:pPr>
        <w:rPr>
          <w:rFonts w:ascii="Cambria" w:hAnsi="Cambria"/>
        </w:rPr>
      </w:pPr>
    </w:p>
    <w:p w14:paraId="13DC1B75" w14:textId="77777777" w:rsidR="009D7BB0" w:rsidRPr="00684366" w:rsidRDefault="009D7BB0" w:rsidP="00A670E8">
      <w:pPr>
        <w:rPr>
          <w:rFonts w:ascii="Cambria" w:hAnsi="Cambria"/>
        </w:rPr>
      </w:pPr>
    </w:p>
    <w:p w14:paraId="0E6F1B7F" w14:textId="77777777" w:rsidR="009C282E" w:rsidRPr="00684366" w:rsidRDefault="009C282E" w:rsidP="009C282E">
      <w:pPr>
        <w:rPr>
          <w:rFonts w:ascii="Cambria" w:hAnsi="Cambria"/>
        </w:rPr>
      </w:pPr>
      <w:r w:rsidRPr="00684366">
        <w:rPr>
          <w:rFonts w:ascii="Cambria" w:hAnsi="Cambria"/>
        </w:rPr>
        <w:t>Jane Hutchison</w:t>
      </w:r>
    </w:p>
    <w:p w14:paraId="577E7E53" w14:textId="77777777" w:rsidR="009C282E" w:rsidRPr="00684366" w:rsidRDefault="009C282E" w:rsidP="009C282E">
      <w:pPr>
        <w:rPr>
          <w:rFonts w:ascii="Cambria" w:hAnsi="Cambria"/>
        </w:rPr>
      </w:pPr>
      <w:r w:rsidRPr="00684366">
        <w:rPr>
          <w:rFonts w:ascii="Cambria" w:hAnsi="Cambria"/>
        </w:rPr>
        <w:t>Chair</w:t>
      </w:r>
    </w:p>
    <w:p w14:paraId="4B259593" w14:textId="77777777" w:rsidR="00D73810" w:rsidRPr="001077A5" w:rsidRDefault="00D73810" w:rsidP="00D73810">
      <w:pPr>
        <w:pBdr>
          <w:bottom w:val="single" w:sz="6" w:space="1" w:color="auto"/>
        </w:pBdr>
        <w:rPr>
          <w:rFonts w:ascii="Cambria" w:hAnsi="Cambria"/>
          <w:b/>
        </w:rPr>
      </w:pPr>
      <w:r w:rsidRPr="001077A5">
        <w:rPr>
          <w:rFonts w:ascii="Cambria" w:hAnsi="Cambria"/>
          <w:b/>
        </w:rPr>
        <w:t>Community Legal Centres Tasmania</w:t>
      </w:r>
    </w:p>
    <w:p w14:paraId="7BE80529" w14:textId="77777777" w:rsidR="00D73810" w:rsidRPr="001077A5" w:rsidRDefault="00D73810" w:rsidP="00D73810">
      <w:pPr>
        <w:rPr>
          <w:rFonts w:ascii="Cambria" w:hAnsi="Cambria"/>
        </w:rPr>
      </w:pPr>
    </w:p>
    <w:p w14:paraId="6B2B31A5" w14:textId="505764E4" w:rsidR="00F67A1A" w:rsidRPr="00F67A1A" w:rsidRDefault="00D73810" w:rsidP="00932A25">
      <w:pPr>
        <w:rPr>
          <w:rFonts w:ascii="Cambria" w:hAnsi="Cambria"/>
        </w:rPr>
      </w:pPr>
      <w:r w:rsidRPr="001077A5">
        <w:rPr>
          <w:rFonts w:ascii="Cambria" w:hAnsi="Cambria"/>
        </w:rPr>
        <w:t>cc: All members of the Legislative Council</w:t>
      </w:r>
    </w:p>
    <w:sectPr w:rsidR="00F67A1A" w:rsidRPr="00F67A1A" w:rsidSect="00B22A6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B9A2" w14:textId="77777777" w:rsidR="001C29BF" w:rsidRDefault="001C29BF" w:rsidP="002E03AB">
      <w:r>
        <w:separator/>
      </w:r>
    </w:p>
  </w:endnote>
  <w:endnote w:type="continuationSeparator" w:id="0">
    <w:p w14:paraId="6ADF1DE7" w14:textId="77777777" w:rsidR="001C29BF" w:rsidRDefault="001C29BF" w:rsidP="002E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452E2" w14:textId="77777777" w:rsidR="00BE5346" w:rsidRDefault="00167A99"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C78E0" w14:textId="77777777" w:rsidR="00BE5346" w:rsidRDefault="001C29BF" w:rsidP="007A2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7353" w14:textId="77777777" w:rsidR="00BE5346" w:rsidRDefault="00167A99"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7124C7" w14:textId="77777777" w:rsidR="00BE5346" w:rsidRDefault="001C29BF" w:rsidP="007A2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BD590" w14:textId="77777777" w:rsidR="001C29BF" w:rsidRDefault="001C29BF" w:rsidP="002E03AB">
      <w:r>
        <w:separator/>
      </w:r>
    </w:p>
  </w:footnote>
  <w:footnote w:type="continuationSeparator" w:id="0">
    <w:p w14:paraId="355A1F1D" w14:textId="77777777" w:rsidR="001C29BF" w:rsidRDefault="001C29BF" w:rsidP="002E03AB">
      <w:r>
        <w:continuationSeparator/>
      </w:r>
    </w:p>
  </w:footnote>
  <w:footnote w:id="1">
    <w:p w14:paraId="03BBC057" w14:textId="0D69C134" w:rsidR="003B4CF2" w:rsidRDefault="003B4CF2" w:rsidP="003B4CF2">
      <w:r>
        <w:rPr>
          <w:rStyle w:val="FootnoteReference"/>
        </w:rPr>
        <w:footnoteRef/>
      </w:r>
      <w:r>
        <w:t xml:space="preserve"> </w:t>
      </w:r>
      <w:r w:rsidRPr="003B4CF2">
        <w:rPr>
          <w:rFonts w:ascii="Cambria" w:hAnsi="Cambria"/>
          <w:color w:val="000000" w:themeColor="text1"/>
          <w:sz w:val="20"/>
          <w:szCs w:val="20"/>
        </w:rPr>
        <w:t xml:space="preserve">Community Legal Centres Tasmania, </w:t>
      </w:r>
      <w:r w:rsidRPr="003B4CF2">
        <w:rPr>
          <w:rFonts w:ascii="Cambria" w:hAnsi="Cambria"/>
          <w:color w:val="000000" w:themeColor="text1"/>
          <w:sz w:val="20"/>
          <w:szCs w:val="20"/>
          <w:shd w:val="clear" w:color="auto" w:fill="FFFFFF"/>
        </w:rPr>
        <w:t>Consultation into </w:t>
      </w:r>
      <w:r w:rsidRPr="003B4CF2">
        <w:rPr>
          <w:rStyle w:val="Emphasis"/>
          <w:rFonts w:ascii="Cambria" w:hAnsi="Cambria"/>
          <w:color w:val="000000" w:themeColor="text1"/>
          <w:sz w:val="20"/>
          <w:szCs w:val="20"/>
          <w:shd w:val="clear" w:color="auto" w:fill="FFFFFF"/>
        </w:rPr>
        <w:t>Voluntary Assisted Dying Law Reform</w:t>
      </w:r>
      <w:r w:rsidRPr="003B4CF2">
        <w:rPr>
          <w:rFonts w:ascii="Cambria" w:hAnsi="Cambria"/>
          <w:color w:val="000000" w:themeColor="text1"/>
          <w:sz w:val="20"/>
          <w:szCs w:val="20"/>
          <w:shd w:val="clear" w:color="auto" w:fill="FFFFFF"/>
        </w:rPr>
        <w:t xml:space="preserve"> (March 2013). Our response can be found at </w:t>
      </w:r>
      <w:hyperlink r:id="rId1" w:history="1">
        <w:r w:rsidRPr="003B4CF2">
          <w:rPr>
            <w:rStyle w:val="Hyperlink"/>
            <w:rFonts w:ascii="Cambria" w:hAnsi="Cambria"/>
            <w:sz w:val="20"/>
            <w:szCs w:val="20"/>
            <w:shd w:val="clear" w:color="auto" w:fill="FFFFFF"/>
          </w:rPr>
          <w:t>http://www.clctas.org.au/what/reform/</w:t>
        </w:r>
      </w:hyperlink>
      <w:r w:rsidRPr="003B4CF2">
        <w:rPr>
          <w:rFonts w:ascii="Cambria" w:hAnsi="Cambria"/>
          <w:color w:val="4D4E52"/>
          <w:sz w:val="20"/>
          <w:szCs w:val="20"/>
          <w:shd w:val="clear" w:color="auto" w:fill="FFFFFF"/>
        </w:rPr>
        <w:t xml:space="preserve"> </w:t>
      </w:r>
      <w:r w:rsidRPr="003B4CF2">
        <w:rPr>
          <w:rFonts w:ascii="Cambria" w:hAnsi="Cambria"/>
          <w:color w:val="000000" w:themeColor="text1"/>
          <w:sz w:val="20"/>
          <w:szCs w:val="20"/>
          <w:shd w:val="clear" w:color="auto" w:fill="FFFFFF"/>
        </w:rPr>
        <w:t>(Accessed 17 September 2020).</w:t>
      </w:r>
      <w:r w:rsidRPr="003B4CF2">
        <w:rPr>
          <w:rFonts w:ascii="Helvetica" w:hAnsi="Helvetica"/>
          <w:color w:val="000000" w:themeColor="text1"/>
          <w:sz w:val="20"/>
          <w:szCs w:val="20"/>
          <w:shd w:val="clear" w:color="auto" w:fill="FFFFFF"/>
        </w:rPr>
        <w:t xml:space="preserve"> </w:t>
      </w:r>
    </w:p>
  </w:footnote>
  <w:footnote w:id="2">
    <w:p w14:paraId="3CB6E45D" w14:textId="77777777" w:rsidR="00F67A1A" w:rsidRPr="00164063" w:rsidRDefault="00F67A1A" w:rsidP="00F67A1A">
      <w:pPr>
        <w:pStyle w:val="FootnoteText"/>
        <w:rPr>
          <w:rFonts w:ascii="Cambria" w:hAnsi="Cambria"/>
          <w:color w:val="000000" w:themeColor="text1"/>
        </w:rPr>
      </w:pPr>
      <w:r w:rsidRPr="00164063">
        <w:rPr>
          <w:rStyle w:val="FootnoteReference"/>
          <w:rFonts w:ascii="Cambria" w:hAnsi="Cambria"/>
          <w:color w:val="000000" w:themeColor="text1"/>
        </w:rPr>
        <w:footnoteRef/>
      </w:r>
      <w:r w:rsidRPr="00164063">
        <w:rPr>
          <w:rFonts w:ascii="Cambria" w:hAnsi="Cambria"/>
          <w:color w:val="000000" w:themeColor="text1"/>
        </w:rPr>
        <w:t xml:space="preserve"> </w:t>
      </w:r>
      <w:r w:rsidRPr="000C1E6D">
        <w:rPr>
          <w:rFonts w:ascii="Cambria" w:hAnsi="Cambria"/>
          <w:i/>
          <w:iCs/>
          <w:color w:val="000000" w:themeColor="text1"/>
          <w:sz w:val="20"/>
          <w:szCs w:val="20"/>
          <w:shd w:val="clear" w:color="auto" w:fill="FFFFFF"/>
        </w:rPr>
        <w:t>Project Blue Sky Inc v Australian Broadcasting Authority</w:t>
      </w:r>
      <w:r w:rsidRPr="00164063">
        <w:rPr>
          <w:rFonts w:ascii="Cambria" w:hAnsi="Cambria"/>
          <w:color w:val="000000" w:themeColor="text1"/>
          <w:sz w:val="20"/>
          <w:szCs w:val="20"/>
          <w:shd w:val="clear" w:color="auto" w:fill="FFFFFF"/>
        </w:rPr>
        <w:t xml:space="preserve"> [1998] HCA 28; (1998) 194 CLR 355 at 381. See also </w:t>
      </w:r>
      <w:r w:rsidRPr="00164063">
        <w:rPr>
          <w:rFonts w:ascii="Cambria" w:hAnsi="Cambria"/>
          <w:i/>
          <w:iCs/>
          <w:color w:val="333333"/>
          <w:sz w:val="20"/>
          <w:szCs w:val="20"/>
        </w:rPr>
        <w:t>Certain Lloyd's Underwriters Subscribing to Contract No IH00AAQS v Cross</w:t>
      </w:r>
      <w:r w:rsidRPr="00164063">
        <w:rPr>
          <w:rFonts w:ascii="Cambria" w:hAnsi="Cambria"/>
          <w:color w:val="000000" w:themeColor="text1"/>
          <w:sz w:val="20"/>
          <w:szCs w:val="20"/>
          <w:shd w:val="clear" w:color="auto" w:fill="FFFFFF"/>
        </w:rPr>
        <w:t xml:space="preserve"> </w:t>
      </w:r>
      <w:r w:rsidRPr="00164063">
        <w:rPr>
          <w:rFonts w:ascii="Cambria" w:hAnsi="Cambria"/>
          <w:color w:val="000000" w:themeColor="text1"/>
          <w:sz w:val="20"/>
          <w:szCs w:val="20"/>
        </w:rPr>
        <w:t>[2012] HCA 56; 248 CLR 378 at para. [88].</w:t>
      </w:r>
    </w:p>
  </w:footnote>
  <w:footnote w:id="3">
    <w:p w14:paraId="4EC1FD88" w14:textId="36AADC12" w:rsidR="00AC56D4" w:rsidRDefault="00AC56D4">
      <w:pPr>
        <w:pStyle w:val="FootnoteText"/>
      </w:pPr>
      <w:r>
        <w:rPr>
          <w:rStyle w:val="FootnoteReference"/>
        </w:rPr>
        <w:footnoteRef/>
      </w:r>
      <w:r>
        <w:t xml:space="preserve"> </w:t>
      </w:r>
      <w:r w:rsidRPr="00F67A1A">
        <w:rPr>
          <w:rFonts w:ascii="Cambria" w:hAnsi="Cambria"/>
          <w:sz w:val="20"/>
          <w:szCs w:val="20"/>
        </w:rPr>
        <w:t>See the Interpretation section at clause 4 of the Bill.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218F4"/>
    <w:multiLevelType w:val="hybridMultilevel"/>
    <w:tmpl w:val="5F162C6E"/>
    <w:lvl w:ilvl="0" w:tplc="0750EDCC">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50CAB"/>
    <w:multiLevelType w:val="hybridMultilevel"/>
    <w:tmpl w:val="ED768CDC"/>
    <w:lvl w:ilvl="0" w:tplc="DA80218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AB"/>
    <w:rsid w:val="00000A26"/>
    <w:rsid w:val="00024572"/>
    <w:rsid w:val="000434B4"/>
    <w:rsid w:val="00167A99"/>
    <w:rsid w:val="001736C6"/>
    <w:rsid w:val="001B0249"/>
    <w:rsid w:val="001C29BF"/>
    <w:rsid w:val="002031C9"/>
    <w:rsid w:val="00215FCE"/>
    <w:rsid w:val="00285E0A"/>
    <w:rsid w:val="002A4BBB"/>
    <w:rsid w:val="002B139B"/>
    <w:rsid w:val="002E03AB"/>
    <w:rsid w:val="003627CC"/>
    <w:rsid w:val="0038477F"/>
    <w:rsid w:val="003B110C"/>
    <w:rsid w:val="003B4CF2"/>
    <w:rsid w:val="003B72FA"/>
    <w:rsid w:val="004563DD"/>
    <w:rsid w:val="004A6ACD"/>
    <w:rsid w:val="004C2030"/>
    <w:rsid w:val="00517CE2"/>
    <w:rsid w:val="005E0F71"/>
    <w:rsid w:val="00604DD5"/>
    <w:rsid w:val="00681693"/>
    <w:rsid w:val="0081134A"/>
    <w:rsid w:val="0083516D"/>
    <w:rsid w:val="00877969"/>
    <w:rsid w:val="00927131"/>
    <w:rsid w:val="00932A25"/>
    <w:rsid w:val="009C282E"/>
    <w:rsid w:val="009D7BB0"/>
    <w:rsid w:val="00A352B7"/>
    <w:rsid w:val="00A670E8"/>
    <w:rsid w:val="00AC56D4"/>
    <w:rsid w:val="00AD60D9"/>
    <w:rsid w:val="00B047E2"/>
    <w:rsid w:val="00B141E7"/>
    <w:rsid w:val="00B95AAF"/>
    <w:rsid w:val="00BA6309"/>
    <w:rsid w:val="00BB2947"/>
    <w:rsid w:val="00C416BF"/>
    <w:rsid w:val="00C6631A"/>
    <w:rsid w:val="00CC1AFB"/>
    <w:rsid w:val="00D73810"/>
    <w:rsid w:val="00D9717E"/>
    <w:rsid w:val="00DB2498"/>
    <w:rsid w:val="00EB5A1F"/>
    <w:rsid w:val="00F23495"/>
    <w:rsid w:val="00F67A1A"/>
    <w:rsid w:val="00FF3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220A7F"/>
  <w15:chartTrackingRefBased/>
  <w15:docId w15:val="{4D48CB8C-BBD9-D14F-BE2C-43F5164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C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qFormat/>
    <w:rsid w:val="002E03AB"/>
  </w:style>
  <w:style w:type="character" w:customStyle="1" w:styleId="FootnoteTextChar">
    <w:name w:val="Footnote Text Char"/>
    <w:aliases w:val="Footnote Char,Text Char"/>
    <w:basedOn w:val="DefaultParagraphFont"/>
    <w:link w:val="FootnoteText"/>
    <w:uiPriority w:val="99"/>
    <w:rsid w:val="002E03AB"/>
    <w:rPr>
      <w:rFonts w:ascii="Times New Roman" w:eastAsia="Times New Roman" w:hAnsi="Times New Roman" w:cs="Times New Roman"/>
      <w:lang w:eastAsia="en-GB"/>
    </w:rPr>
  </w:style>
  <w:style w:type="character" w:styleId="FootnoteReference">
    <w:name w:val="footnote reference"/>
    <w:basedOn w:val="DefaultParagraphFont"/>
    <w:uiPriority w:val="99"/>
    <w:unhideWhenUsed/>
    <w:rsid w:val="002E03AB"/>
    <w:rPr>
      <w:vertAlign w:val="superscript"/>
    </w:rPr>
  </w:style>
  <w:style w:type="paragraph" w:styleId="ListParagraph">
    <w:name w:val="List Paragraph"/>
    <w:aliases w:val="EOT List Paragraph"/>
    <w:basedOn w:val="Normal"/>
    <w:link w:val="ListParagraphChar"/>
    <w:uiPriority w:val="1"/>
    <w:qFormat/>
    <w:rsid w:val="002E03AB"/>
    <w:pPr>
      <w:ind w:left="720"/>
      <w:contextualSpacing/>
    </w:pPr>
  </w:style>
  <w:style w:type="character" w:customStyle="1" w:styleId="ListParagraphChar">
    <w:name w:val="List Paragraph Char"/>
    <w:aliases w:val="EOT List Paragraph Char"/>
    <w:link w:val="ListParagraph"/>
    <w:uiPriority w:val="1"/>
    <w:rsid w:val="002E03AB"/>
    <w:rPr>
      <w:rFonts w:ascii="Times New Roman" w:eastAsia="Times New Roman" w:hAnsi="Times New Roman" w:cs="Times New Roman"/>
      <w:lang w:eastAsia="en-GB"/>
    </w:rPr>
  </w:style>
  <w:style w:type="character" w:styleId="Hyperlink">
    <w:name w:val="Hyperlink"/>
    <w:uiPriority w:val="99"/>
    <w:rsid w:val="002E03AB"/>
    <w:rPr>
      <w:color w:val="0000FF"/>
      <w:u w:val="single"/>
    </w:rPr>
  </w:style>
  <w:style w:type="paragraph" w:styleId="Footer">
    <w:name w:val="footer"/>
    <w:basedOn w:val="Normal"/>
    <w:link w:val="FooterChar"/>
    <w:uiPriority w:val="99"/>
    <w:unhideWhenUsed/>
    <w:rsid w:val="002E03AB"/>
    <w:pPr>
      <w:tabs>
        <w:tab w:val="center" w:pos="4513"/>
        <w:tab w:val="right" w:pos="9026"/>
      </w:tabs>
    </w:pPr>
  </w:style>
  <w:style w:type="character" w:customStyle="1" w:styleId="FooterChar">
    <w:name w:val="Footer Char"/>
    <w:basedOn w:val="DefaultParagraphFont"/>
    <w:link w:val="Footer"/>
    <w:uiPriority w:val="99"/>
    <w:rsid w:val="002E03A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E03AB"/>
  </w:style>
  <w:style w:type="character" w:styleId="Emphasis">
    <w:name w:val="Emphasis"/>
    <w:basedOn w:val="DefaultParagraphFont"/>
    <w:uiPriority w:val="20"/>
    <w:qFormat/>
    <w:rsid w:val="003B4CF2"/>
    <w:rPr>
      <w:i/>
      <w:iCs/>
    </w:rPr>
  </w:style>
  <w:style w:type="character" w:styleId="UnresolvedMention">
    <w:name w:val="Unresolved Mention"/>
    <w:basedOn w:val="DefaultParagraphFont"/>
    <w:uiPriority w:val="99"/>
    <w:semiHidden/>
    <w:unhideWhenUsed/>
    <w:rsid w:val="003B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108">
      <w:bodyDiv w:val="1"/>
      <w:marLeft w:val="0"/>
      <w:marRight w:val="0"/>
      <w:marTop w:val="0"/>
      <w:marBottom w:val="0"/>
      <w:divBdr>
        <w:top w:val="none" w:sz="0" w:space="0" w:color="auto"/>
        <w:left w:val="none" w:sz="0" w:space="0" w:color="auto"/>
        <w:bottom w:val="none" w:sz="0" w:space="0" w:color="auto"/>
        <w:right w:val="none" w:sz="0" w:space="0" w:color="auto"/>
      </w:divBdr>
    </w:div>
    <w:div w:id="11690675">
      <w:bodyDiv w:val="1"/>
      <w:marLeft w:val="0"/>
      <w:marRight w:val="0"/>
      <w:marTop w:val="0"/>
      <w:marBottom w:val="0"/>
      <w:divBdr>
        <w:top w:val="none" w:sz="0" w:space="0" w:color="auto"/>
        <w:left w:val="none" w:sz="0" w:space="0" w:color="auto"/>
        <w:bottom w:val="none" w:sz="0" w:space="0" w:color="auto"/>
        <w:right w:val="none" w:sz="0" w:space="0" w:color="auto"/>
      </w:divBdr>
    </w:div>
    <w:div w:id="30804992">
      <w:bodyDiv w:val="1"/>
      <w:marLeft w:val="0"/>
      <w:marRight w:val="0"/>
      <w:marTop w:val="0"/>
      <w:marBottom w:val="0"/>
      <w:divBdr>
        <w:top w:val="none" w:sz="0" w:space="0" w:color="auto"/>
        <w:left w:val="none" w:sz="0" w:space="0" w:color="auto"/>
        <w:bottom w:val="none" w:sz="0" w:space="0" w:color="auto"/>
        <w:right w:val="none" w:sz="0" w:space="0" w:color="auto"/>
      </w:divBdr>
    </w:div>
    <w:div w:id="78646492">
      <w:bodyDiv w:val="1"/>
      <w:marLeft w:val="0"/>
      <w:marRight w:val="0"/>
      <w:marTop w:val="0"/>
      <w:marBottom w:val="0"/>
      <w:divBdr>
        <w:top w:val="none" w:sz="0" w:space="0" w:color="auto"/>
        <w:left w:val="none" w:sz="0" w:space="0" w:color="auto"/>
        <w:bottom w:val="none" w:sz="0" w:space="0" w:color="auto"/>
        <w:right w:val="none" w:sz="0" w:space="0" w:color="auto"/>
      </w:divBdr>
    </w:div>
    <w:div w:id="138353413">
      <w:bodyDiv w:val="1"/>
      <w:marLeft w:val="0"/>
      <w:marRight w:val="0"/>
      <w:marTop w:val="0"/>
      <w:marBottom w:val="0"/>
      <w:divBdr>
        <w:top w:val="none" w:sz="0" w:space="0" w:color="auto"/>
        <w:left w:val="none" w:sz="0" w:space="0" w:color="auto"/>
        <w:bottom w:val="none" w:sz="0" w:space="0" w:color="auto"/>
        <w:right w:val="none" w:sz="0" w:space="0" w:color="auto"/>
      </w:divBdr>
    </w:div>
    <w:div w:id="166211084">
      <w:bodyDiv w:val="1"/>
      <w:marLeft w:val="0"/>
      <w:marRight w:val="0"/>
      <w:marTop w:val="0"/>
      <w:marBottom w:val="0"/>
      <w:divBdr>
        <w:top w:val="none" w:sz="0" w:space="0" w:color="auto"/>
        <w:left w:val="none" w:sz="0" w:space="0" w:color="auto"/>
        <w:bottom w:val="none" w:sz="0" w:space="0" w:color="auto"/>
        <w:right w:val="none" w:sz="0" w:space="0" w:color="auto"/>
      </w:divBdr>
    </w:div>
    <w:div w:id="220138849">
      <w:bodyDiv w:val="1"/>
      <w:marLeft w:val="0"/>
      <w:marRight w:val="0"/>
      <w:marTop w:val="0"/>
      <w:marBottom w:val="0"/>
      <w:divBdr>
        <w:top w:val="none" w:sz="0" w:space="0" w:color="auto"/>
        <w:left w:val="none" w:sz="0" w:space="0" w:color="auto"/>
        <w:bottom w:val="none" w:sz="0" w:space="0" w:color="auto"/>
        <w:right w:val="none" w:sz="0" w:space="0" w:color="auto"/>
      </w:divBdr>
    </w:div>
    <w:div w:id="308167992">
      <w:bodyDiv w:val="1"/>
      <w:marLeft w:val="0"/>
      <w:marRight w:val="0"/>
      <w:marTop w:val="0"/>
      <w:marBottom w:val="0"/>
      <w:divBdr>
        <w:top w:val="none" w:sz="0" w:space="0" w:color="auto"/>
        <w:left w:val="none" w:sz="0" w:space="0" w:color="auto"/>
        <w:bottom w:val="none" w:sz="0" w:space="0" w:color="auto"/>
        <w:right w:val="none" w:sz="0" w:space="0" w:color="auto"/>
      </w:divBdr>
    </w:div>
    <w:div w:id="337856255">
      <w:bodyDiv w:val="1"/>
      <w:marLeft w:val="0"/>
      <w:marRight w:val="0"/>
      <w:marTop w:val="0"/>
      <w:marBottom w:val="0"/>
      <w:divBdr>
        <w:top w:val="none" w:sz="0" w:space="0" w:color="auto"/>
        <w:left w:val="none" w:sz="0" w:space="0" w:color="auto"/>
        <w:bottom w:val="none" w:sz="0" w:space="0" w:color="auto"/>
        <w:right w:val="none" w:sz="0" w:space="0" w:color="auto"/>
      </w:divBdr>
    </w:div>
    <w:div w:id="371806598">
      <w:bodyDiv w:val="1"/>
      <w:marLeft w:val="0"/>
      <w:marRight w:val="0"/>
      <w:marTop w:val="0"/>
      <w:marBottom w:val="0"/>
      <w:divBdr>
        <w:top w:val="none" w:sz="0" w:space="0" w:color="auto"/>
        <w:left w:val="none" w:sz="0" w:space="0" w:color="auto"/>
        <w:bottom w:val="none" w:sz="0" w:space="0" w:color="auto"/>
        <w:right w:val="none" w:sz="0" w:space="0" w:color="auto"/>
      </w:divBdr>
    </w:div>
    <w:div w:id="425269593">
      <w:bodyDiv w:val="1"/>
      <w:marLeft w:val="0"/>
      <w:marRight w:val="0"/>
      <w:marTop w:val="0"/>
      <w:marBottom w:val="0"/>
      <w:divBdr>
        <w:top w:val="none" w:sz="0" w:space="0" w:color="auto"/>
        <w:left w:val="none" w:sz="0" w:space="0" w:color="auto"/>
        <w:bottom w:val="none" w:sz="0" w:space="0" w:color="auto"/>
        <w:right w:val="none" w:sz="0" w:space="0" w:color="auto"/>
      </w:divBdr>
    </w:div>
    <w:div w:id="498933487">
      <w:bodyDiv w:val="1"/>
      <w:marLeft w:val="0"/>
      <w:marRight w:val="0"/>
      <w:marTop w:val="0"/>
      <w:marBottom w:val="0"/>
      <w:divBdr>
        <w:top w:val="none" w:sz="0" w:space="0" w:color="auto"/>
        <w:left w:val="none" w:sz="0" w:space="0" w:color="auto"/>
        <w:bottom w:val="none" w:sz="0" w:space="0" w:color="auto"/>
        <w:right w:val="none" w:sz="0" w:space="0" w:color="auto"/>
      </w:divBdr>
    </w:div>
    <w:div w:id="685595447">
      <w:bodyDiv w:val="1"/>
      <w:marLeft w:val="0"/>
      <w:marRight w:val="0"/>
      <w:marTop w:val="0"/>
      <w:marBottom w:val="0"/>
      <w:divBdr>
        <w:top w:val="none" w:sz="0" w:space="0" w:color="auto"/>
        <w:left w:val="none" w:sz="0" w:space="0" w:color="auto"/>
        <w:bottom w:val="none" w:sz="0" w:space="0" w:color="auto"/>
        <w:right w:val="none" w:sz="0" w:space="0" w:color="auto"/>
      </w:divBdr>
    </w:div>
    <w:div w:id="758210149">
      <w:bodyDiv w:val="1"/>
      <w:marLeft w:val="0"/>
      <w:marRight w:val="0"/>
      <w:marTop w:val="0"/>
      <w:marBottom w:val="0"/>
      <w:divBdr>
        <w:top w:val="none" w:sz="0" w:space="0" w:color="auto"/>
        <w:left w:val="none" w:sz="0" w:space="0" w:color="auto"/>
        <w:bottom w:val="none" w:sz="0" w:space="0" w:color="auto"/>
        <w:right w:val="none" w:sz="0" w:space="0" w:color="auto"/>
      </w:divBdr>
    </w:div>
    <w:div w:id="834106815">
      <w:bodyDiv w:val="1"/>
      <w:marLeft w:val="0"/>
      <w:marRight w:val="0"/>
      <w:marTop w:val="0"/>
      <w:marBottom w:val="0"/>
      <w:divBdr>
        <w:top w:val="none" w:sz="0" w:space="0" w:color="auto"/>
        <w:left w:val="none" w:sz="0" w:space="0" w:color="auto"/>
        <w:bottom w:val="none" w:sz="0" w:space="0" w:color="auto"/>
        <w:right w:val="none" w:sz="0" w:space="0" w:color="auto"/>
      </w:divBdr>
    </w:div>
    <w:div w:id="841239830">
      <w:bodyDiv w:val="1"/>
      <w:marLeft w:val="0"/>
      <w:marRight w:val="0"/>
      <w:marTop w:val="0"/>
      <w:marBottom w:val="0"/>
      <w:divBdr>
        <w:top w:val="none" w:sz="0" w:space="0" w:color="auto"/>
        <w:left w:val="none" w:sz="0" w:space="0" w:color="auto"/>
        <w:bottom w:val="none" w:sz="0" w:space="0" w:color="auto"/>
        <w:right w:val="none" w:sz="0" w:space="0" w:color="auto"/>
      </w:divBdr>
    </w:div>
    <w:div w:id="846098350">
      <w:bodyDiv w:val="1"/>
      <w:marLeft w:val="0"/>
      <w:marRight w:val="0"/>
      <w:marTop w:val="0"/>
      <w:marBottom w:val="0"/>
      <w:divBdr>
        <w:top w:val="none" w:sz="0" w:space="0" w:color="auto"/>
        <w:left w:val="none" w:sz="0" w:space="0" w:color="auto"/>
        <w:bottom w:val="none" w:sz="0" w:space="0" w:color="auto"/>
        <w:right w:val="none" w:sz="0" w:space="0" w:color="auto"/>
      </w:divBdr>
    </w:div>
    <w:div w:id="862281780">
      <w:bodyDiv w:val="1"/>
      <w:marLeft w:val="0"/>
      <w:marRight w:val="0"/>
      <w:marTop w:val="0"/>
      <w:marBottom w:val="0"/>
      <w:divBdr>
        <w:top w:val="none" w:sz="0" w:space="0" w:color="auto"/>
        <w:left w:val="none" w:sz="0" w:space="0" w:color="auto"/>
        <w:bottom w:val="none" w:sz="0" w:space="0" w:color="auto"/>
        <w:right w:val="none" w:sz="0" w:space="0" w:color="auto"/>
      </w:divBdr>
    </w:div>
    <w:div w:id="898979491">
      <w:bodyDiv w:val="1"/>
      <w:marLeft w:val="0"/>
      <w:marRight w:val="0"/>
      <w:marTop w:val="0"/>
      <w:marBottom w:val="0"/>
      <w:divBdr>
        <w:top w:val="none" w:sz="0" w:space="0" w:color="auto"/>
        <w:left w:val="none" w:sz="0" w:space="0" w:color="auto"/>
        <w:bottom w:val="none" w:sz="0" w:space="0" w:color="auto"/>
        <w:right w:val="none" w:sz="0" w:space="0" w:color="auto"/>
      </w:divBdr>
    </w:div>
    <w:div w:id="1014191633">
      <w:bodyDiv w:val="1"/>
      <w:marLeft w:val="0"/>
      <w:marRight w:val="0"/>
      <w:marTop w:val="0"/>
      <w:marBottom w:val="0"/>
      <w:divBdr>
        <w:top w:val="none" w:sz="0" w:space="0" w:color="auto"/>
        <w:left w:val="none" w:sz="0" w:space="0" w:color="auto"/>
        <w:bottom w:val="none" w:sz="0" w:space="0" w:color="auto"/>
        <w:right w:val="none" w:sz="0" w:space="0" w:color="auto"/>
      </w:divBdr>
    </w:div>
    <w:div w:id="1063674516">
      <w:bodyDiv w:val="1"/>
      <w:marLeft w:val="0"/>
      <w:marRight w:val="0"/>
      <w:marTop w:val="0"/>
      <w:marBottom w:val="0"/>
      <w:divBdr>
        <w:top w:val="none" w:sz="0" w:space="0" w:color="auto"/>
        <w:left w:val="none" w:sz="0" w:space="0" w:color="auto"/>
        <w:bottom w:val="none" w:sz="0" w:space="0" w:color="auto"/>
        <w:right w:val="none" w:sz="0" w:space="0" w:color="auto"/>
      </w:divBdr>
    </w:div>
    <w:div w:id="1067728268">
      <w:bodyDiv w:val="1"/>
      <w:marLeft w:val="0"/>
      <w:marRight w:val="0"/>
      <w:marTop w:val="0"/>
      <w:marBottom w:val="0"/>
      <w:divBdr>
        <w:top w:val="none" w:sz="0" w:space="0" w:color="auto"/>
        <w:left w:val="none" w:sz="0" w:space="0" w:color="auto"/>
        <w:bottom w:val="none" w:sz="0" w:space="0" w:color="auto"/>
        <w:right w:val="none" w:sz="0" w:space="0" w:color="auto"/>
      </w:divBdr>
    </w:div>
    <w:div w:id="1095059160">
      <w:bodyDiv w:val="1"/>
      <w:marLeft w:val="0"/>
      <w:marRight w:val="0"/>
      <w:marTop w:val="0"/>
      <w:marBottom w:val="0"/>
      <w:divBdr>
        <w:top w:val="none" w:sz="0" w:space="0" w:color="auto"/>
        <w:left w:val="none" w:sz="0" w:space="0" w:color="auto"/>
        <w:bottom w:val="none" w:sz="0" w:space="0" w:color="auto"/>
        <w:right w:val="none" w:sz="0" w:space="0" w:color="auto"/>
      </w:divBdr>
    </w:div>
    <w:div w:id="1103111373">
      <w:bodyDiv w:val="1"/>
      <w:marLeft w:val="0"/>
      <w:marRight w:val="0"/>
      <w:marTop w:val="0"/>
      <w:marBottom w:val="0"/>
      <w:divBdr>
        <w:top w:val="none" w:sz="0" w:space="0" w:color="auto"/>
        <w:left w:val="none" w:sz="0" w:space="0" w:color="auto"/>
        <w:bottom w:val="none" w:sz="0" w:space="0" w:color="auto"/>
        <w:right w:val="none" w:sz="0" w:space="0" w:color="auto"/>
      </w:divBdr>
    </w:div>
    <w:div w:id="1205945058">
      <w:bodyDiv w:val="1"/>
      <w:marLeft w:val="0"/>
      <w:marRight w:val="0"/>
      <w:marTop w:val="0"/>
      <w:marBottom w:val="0"/>
      <w:divBdr>
        <w:top w:val="none" w:sz="0" w:space="0" w:color="auto"/>
        <w:left w:val="none" w:sz="0" w:space="0" w:color="auto"/>
        <w:bottom w:val="none" w:sz="0" w:space="0" w:color="auto"/>
        <w:right w:val="none" w:sz="0" w:space="0" w:color="auto"/>
      </w:divBdr>
    </w:div>
    <w:div w:id="1255364693">
      <w:bodyDiv w:val="1"/>
      <w:marLeft w:val="0"/>
      <w:marRight w:val="0"/>
      <w:marTop w:val="0"/>
      <w:marBottom w:val="0"/>
      <w:divBdr>
        <w:top w:val="none" w:sz="0" w:space="0" w:color="auto"/>
        <w:left w:val="none" w:sz="0" w:space="0" w:color="auto"/>
        <w:bottom w:val="none" w:sz="0" w:space="0" w:color="auto"/>
        <w:right w:val="none" w:sz="0" w:space="0" w:color="auto"/>
      </w:divBdr>
    </w:div>
    <w:div w:id="1307927975">
      <w:bodyDiv w:val="1"/>
      <w:marLeft w:val="0"/>
      <w:marRight w:val="0"/>
      <w:marTop w:val="0"/>
      <w:marBottom w:val="0"/>
      <w:divBdr>
        <w:top w:val="none" w:sz="0" w:space="0" w:color="auto"/>
        <w:left w:val="none" w:sz="0" w:space="0" w:color="auto"/>
        <w:bottom w:val="none" w:sz="0" w:space="0" w:color="auto"/>
        <w:right w:val="none" w:sz="0" w:space="0" w:color="auto"/>
      </w:divBdr>
    </w:div>
    <w:div w:id="1498299673">
      <w:bodyDiv w:val="1"/>
      <w:marLeft w:val="0"/>
      <w:marRight w:val="0"/>
      <w:marTop w:val="0"/>
      <w:marBottom w:val="0"/>
      <w:divBdr>
        <w:top w:val="none" w:sz="0" w:space="0" w:color="auto"/>
        <w:left w:val="none" w:sz="0" w:space="0" w:color="auto"/>
        <w:bottom w:val="none" w:sz="0" w:space="0" w:color="auto"/>
        <w:right w:val="none" w:sz="0" w:space="0" w:color="auto"/>
      </w:divBdr>
    </w:div>
    <w:div w:id="1503163955">
      <w:bodyDiv w:val="1"/>
      <w:marLeft w:val="0"/>
      <w:marRight w:val="0"/>
      <w:marTop w:val="0"/>
      <w:marBottom w:val="0"/>
      <w:divBdr>
        <w:top w:val="none" w:sz="0" w:space="0" w:color="auto"/>
        <w:left w:val="none" w:sz="0" w:space="0" w:color="auto"/>
        <w:bottom w:val="none" w:sz="0" w:space="0" w:color="auto"/>
        <w:right w:val="none" w:sz="0" w:space="0" w:color="auto"/>
      </w:divBdr>
    </w:div>
    <w:div w:id="1503474057">
      <w:bodyDiv w:val="1"/>
      <w:marLeft w:val="0"/>
      <w:marRight w:val="0"/>
      <w:marTop w:val="0"/>
      <w:marBottom w:val="0"/>
      <w:divBdr>
        <w:top w:val="none" w:sz="0" w:space="0" w:color="auto"/>
        <w:left w:val="none" w:sz="0" w:space="0" w:color="auto"/>
        <w:bottom w:val="none" w:sz="0" w:space="0" w:color="auto"/>
        <w:right w:val="none" w:sz="0" w:space="0" w:color="auto"/>
      </w:divBdr>
    </w:div>
    <w:div w:id="1517884720">
      <w:bodyDiv w:val="1"/>
      <w:marLeft w:val="0"/>
      <w:marRight w:val="0"/>
      <w:marTop w:val="0"/>
      <w:marBottom w:val="0"/>
      <w:divBdr>
        <w:top w:val="none" w:sz="0" w:space="0" w:color="auto"/>
        <w:left w:val="none" w:sz="0" w:space="0" w:color="auto"/>
        <w:bottom w:val="none" w:sz="0" w:space="0" w:color="auto"/>
        <w:right w:val="none" w:sz="0" w:space="0" w:color="auto"/>
      </w:divBdr>
    </w:div>
    <w:div w:id="1565288375">
      <w:bodyDiv w:val="1"/>
      <w:marLeft w:val="0"/>
      <w:marRight w:val="0"/>
      <w:marTop w:val="0"/>
      <w:marBottom w:val="0"/>
      <w:divBdr>
        <w:top w:val="none" w:sz="0" w:space="0" w:color="auto"/>
        <w:left w:val="none" w:sz="0" w:space="0" w:color="auto"/>
        <w:bottom w:val="none" w:sz="0" w:space="0" w:color="auto"/>
        <w:right w:val="none" w:sz="0" w:space="0" w:color="auto"/>
      </w:divBdr>
    </w:div>
    <w:div w:id="1566336865">
      <w:bodyDiv w:val="1"/>
      <w:marLeft w:val="0"/>
      <w:marRight w:val="0"/>
      <w:marTop w:val="0"/>
      <w:marBottom w:val="0"/>
      <w:divBdr>
        <w:top w:val="none" w:sz="0" w:space="0" w:color="auto"/>
        <w:left w:val="none" w:sz="0" w:space="0" w:color="auto"/>
        <w:bottom w:val="none" w:sz="0" w:space="0" w:color="auto"/>
        <w:right w:val="none" w:sz="0" w:space="0" w:color="auto"/>
      </w:divBdr>
    </w:div>
    <w:div w:id="1774470211">
      <w:bodyDiv w:val="1"/>
      <w:marLeft w:val="0"/>
      <w:marRight w:val="0"/>
      <w:marTop w:val="0"/>
      <w:marBottom w:val="0"/>
      <w:divBdr>
        <w:top w:val="none" w:sz="0" w:space="0" w:color="auto"/>
        <w:left w:val="none" w:sz="0" w:space="0" w:color="auto"/>
        <w:bottom w:val="none" w:sz="0" w:space="0" w:color="auto"/>
        <w:right w:val="none" w:sz="0" w:space="0" w:color="auto"/>
      </w:divBdr>
    </w:div>
    <w:div w:id="1778132068">
      <w:bodyDiv w:val="1"/>
      <w:marLeft w:val="0"/>
      <w:marRight w:val="0"/>
      <w:marTop w:val="0"/>
      <w:marBottom w:val="0"/>
      <w:divBdr>
        <w:top w:val="none" w:sz="0" w:space="0" w:color="auto"/>
        <w:left w:val="none" w:sz="0" w:space="0" w:color="auto"/>
        <w:bottom w:val="none" w:sz="0" w:space="0" w:color="auto"/>
        <w:right w:val="none" w:sz="0" w:space="0" w:color="auto"/>
      </w:divBdr>
    </w:div>
    <w:div w:id="1815872116">
      <w:bodyDiv w:val="1"/>
      <w:marLeft w:val="0"/>
      <w:marRight w:val="0"/>
      <w:marTop w:val="0"/>
      <w:marBottom w:val="0"/>
      <w:divBdr>
        <w:top w:val="none" w:sz="0" w:space="0" w:color="auto"/>
        <w:left w:val="none" w:sz="0" w:space="0" w:color="auto"/>
        <w:bottom w:val="none" w:sz="0" w:space="0" w:color="auto"/>
        <w:right w:val="none" w:sz="0" w:space="0" w:color="auto"/>
      </w:divBdr>
    </w:div>
    <w:div w:id="2013146435">
      <w:bodyDiv w:val="1"/>
      <w:marLeft w:val="0"/>
      <w:marRight w:val="0"/>
      <w:marTop w:val="0"/>
      <w:marBottom w:val="0"/>
      <w:divBdr>
        <w:top w:val="none" w:sz="0" w:space="0" w:color="auto"/>
        <w:left w:val="none" w:sz="0" w:space="0" w:color="auto"/>
        <w:bottom w:val="none" w:sz="0" w:space="0" w:color="auto"/>
        <w:right w:val="none" w:sz="0" w:space="0" w:color="auto"/>
      </w:divBdr>
    </w:div>
    <w:div w:id="21346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farrell@parliament.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lctas.org.au/wha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2020-09-17T22:36:00Z</dcterms:created>
  <dcterms:modified xsi:type="dcterms:W3CDTF">2020-09-21T06:03:00Z</dcterms:modified>
</cp:coreProperties>
</file>