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A6C7E" w14:textId="77777777" w:rsidR="003E739D" w:rsidRDefault="003E739D" w:rsidP="003E739D">
      <w:pPr>
        <w:ind w:right="-347"/>
        <w:jc w:val="center"/>
      </w:pPr>
      <w:r>
        <w:rPr>
          <w:noProof/>
          <w:sz w:val="20"/>
          <w:szCs w:val="20"/>
        </w:rPr>
        <w:drawing>
          <wp:inline distT="0" distB="0" distL="0" distR="0" wp14:anchorId="3B2929E8" wp14:editId="35397CAD">
            <wp:extent cx="3235960" cy="1099476"/>
            <wp:effectExtent l="0" t="0" r="0" b="0"/>
            <wp:docPr id="5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2" cy="11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0F824" w14:textId="77777777" w:rsidR="003E739D" w:rsidRPr="00A7231F" w:rsidRDefault="003E739D" w:rsidP="003E739D">
      <w:pPr>
        <w:ind w:right="-347"/>
      </w:pPr>
    </w:p>
    <w:p w14:paraId="3CFC32CD" w14:textId="77777777" w:rsidR="003E739D" w:rsidRDefault="003E739D" w:rsidP="003E739D">
      <w:pPr>
        <w:ind w:right="-347"/>
      </w:pPr>
    </w:p>
    <w:p w14:paraId="3235C561" w14:textId="77777777" w:rsidR="003E739D" w:rsidRDefault="003E739D" w:rsidP="003E739D">
      <w:pPr>
        <w:ind w:right="-347"/>
      </w:pPr>
    </w:p>
    <w:p w14:paraId="53E1EB16" w14:textId="77777777" w:rsidR="003E739D" w:rsidRPr="00A7231F" w:rsidRDefault="00B875E2" w:rsidP="003E739D">
      <w:pPr>
        <w:ind w:right="-347"/>
      </w:pPr>
      <w:r>
        <w:t>25 August</w:t>
      </w:r>
      <w:r w:rsidR="003E739D">
        <w:t xml:space="preserve"> 2017</w:t>
      </w:r>
    </w:p>
    <w:p w14:paraId="1D048476" w14:textId="77777777" w:rsidR="003E739D" w:rsidRPr="00A7231F" w:rsidRDefault="003E739D" w:rsidP="003E739D">
      <w:pPr>
        <w:ind w:right="-347"/>
      </w:pPr>
    </w:p>
    <w:p w14:paraId="515A51B2" w14:textId="77777777" w:rsidR="00B875E2" w:rsidRPr="003D6B26" w:rsidRDefault="00B875E2" w:rsidP="00B875E2">
      <w:r>
        <w:t>Responding to the Problem of Recidivist Drink Drivers Issues Paper</w:t>
      </w:r>
    </w:p>
    <w:p w14:paraId="10FD07A9" w14:textId="77777777" w:rsidR="00B875E2" w:rsidRPr="003D6B26" w:rsidRDefault="00B875E2" w:rsidP="00B875E2">
      <w:r>
        <w:t>Tasmanian Law Reform Institute</w:t>
      </w:r>
    </w:p>
    <w:p w14:paraId="561BAABF" w14:textId="77777777" w:rsidR="00B875E2" w:rsidRPr="003D6B26" w:rsidRDefault="00B875E2" w:rsidP="00B875E2">
      <w:r>
        <w:t>Private Bag 89</w:t>
      </w:r>
    </w:p>
    <w:p w14:paraId="7E723EBE" w14:textId="77777777" w:rsidR="00B875E2" w:rsidRDefault="00B875E2" w:rsidP="00B875E2">
      <w:r>
        <w:t>HOBART TAS 7001</w:t>
      </w:r>
    </w:p>
    <w:p w14:paraId="7FDE0BA9" w14:textId="77777777" w:rsidR="00B875E2" w:rsidRDefault="00B875E2" w:rsidP="00B875E2">
      <w:proofErr w:type="spellStart"/>
      <w:proofErr w:type="gramStart"/>
      <w:r>
        <w:t>attn</w:t>
      </w:r>
      <w:proofErr w:type="gramEnd"/>
      <w:r>
        <w:t>:</w:t>
      </w:r>
      <w:proofErr w:type="spellEnd"/>
      <w:r>
        <w:t xml:space="preserve"> Rebecca Bradfield</w:t>
      </w:r>
    </w:p>
    <w:p w14:paraId="0472505A" w14:textId="77777777" w:rsidR="00B875E2" w:rsidRDefault="00B875E2" w:rsidP="00B875E2"/>
    <w:p w14:paraId="30814D36" w14:textId="77777777" w:rsidR="00B875E2" w:rsidRPr="003D6B26" w:rsidRDefault="00B875E2" w:rsidP="00B875E2">
      <w:proofErr w:type="gramStart"/>
      <w:r>
        <w:t>via</w:t>
      </w:r>
      <w:proofErr w:type="gramEnd"/>
      <w:r>
        <w:t xml:space="preserve"> email: </w:t>
      </w:r>
      <w:hyperlink r:id="rId9" w:history="1">
        <w:r w:rsidRPr="004824E0">
          <w:rPr>
            <w:rStyle w:val="Hyperlink"/>
          </w:rPr>
          <w:t>law.reform@utas.edu.au</w:t>
        </w:r>
      </w:hyperlink>
      <w:r>
        <w:t xml:space="preserve"> </w:t>
      </w:r>
    </w:p>
    <w:p w14:paraId="6B7BD327" w14:textId="77777777" w:rsidR="00B875E2" w:rsidRPr="003D6B26" w:rsidRDefault="00B875E2" w:rsidP="00B875E2">
      <w:r w:rsidRPr="003D6B26">
        <w:t> </w:t>
      </w:r>
    </w:p>
    <w:p w14:paraId="08606466" w14:textId="77777777" w:rsidR="00B875E2" w:rsidRPr="003D6B26" w:rsidRDefault="00B875E2" w:rsidP="00B875E2">
      <w:r>
        <w:t>Dear Rebecca</w:t>
      </w:r>
      <w:r w:rsidRPr="003D6B26">
        <w:t xml:space="preserve">, </w:t>
      </w:r>
    </w:p>
    <w:p w14:paraId="74F85FD0" w14:textId="77777777" w:rsidR="00B875E2" w:rsidRPr="003D6B26" w:rsidRDefault="00B875E2" w:rsidP="00B875E2">
      <w:pPr>
        <w:pBdr>
          <w:bottom w:val="single" w:sz="6" w:space="1" w:color="auto"/>
        </w:pBdr>
        <w:rPr>
          <w:b/>
          <w:bCs/>
        </w:rPr>
      </w:pPr>
      <w:r w:rsidRPr="003D6B26">
        <w:rPr>
          <w:b/>
          <w:bCs/>
        </w:rPr>
        <w:t xml:space="preserve">Re: </w:t>
      </w:r>
      <w:r w:rsidR="003064CC" w:rsidRPr="003064CC">
        <w:rPr>
          <w:b/>
          <w:bCs/>
          <w:i/>
        </w:rPr>
        <w:t>Responding to the Problem of Recidivist Drink Drivers</w:t>
      </w:r>
      <w:r w:rsidR="003064CC">
        <w:rPr>
          <w:b/>
          <w:bCs/>
        </w:rPr>
        <w:t xml:space="preserve"> Issue Paper </w:t>
      </w:r>
    </w:p>
    <w:p w14:paraId="7780A8B1" w14:textId="77777777" w:rsidR="00B875E2" w:rsidRPr="003D6B26" w:rsidRDefault="00B875E2" w:rsidP="00B875E2"/>
    <w:p w14:paraId="1DD49181" w14:textId="77777777" w:rsidR="003E739D" w:rsidRDefault="003E739D" w:rsidP="003E739D">
      <w:pPr>
        <w:ind w:right="-347"/>
        <w:jc w:val="both"/>
      </w:pPr>
      <w:r w:rsidRPr="008A004F">
        <w:rPr>
          <w:rFonts w:cs="Calibri"/>
        </w:rPr>
        <w:t xml:space="preserve">Community Legal </w:t>
      </w:r>
      <w:proofErr w:type="spellStart"/>
      <w:r w:rsidRPr="008A004F">
        <w:rPr>
          <w:rFonts w:cs="Calibri"/>
        </w:rPr>
        <w:t>Centres</w:t>
      </w:r>
      <w:proofErr w:type="spellEnd"/>
      <w:r w:rsidRPr="008A004F">
        <w:rPr>
          <w:rFonts w:cs="Calibri"/>
        </w:rPr>
        <w:t xml:space="preserve"> Tasmania (CLC </w:t>
      </w:r>
      <w:proofErr w:type="spellStart"/>
      <w:r w:rsidRPr="008A004F">
        <w:rPr>
          <w:rFonts w:cs="Calibri"/>
        </w:rPr>
        <w:t>Tas</w:t>
      </w:r>
      <w:proofErr w:type="spellEnd"/>
      <w:r w:rsidRPr="008A004F">
        <w:rPr>
          <w:rFonts w:cs="Calibri"/>
        </w:rPr>
        <w:t>)</w:t>
      </w:r>
      <w:r w:rsidRPr="008A004F">
        <w:t xml:space="preserve"> </w:t>
      </w:r>
      <w:r>
        <w:t>welcomes</w:t>
      </w:r>
      <w:r w:rsidRPr="008A004F">
        <w:t xml:space="preserve"> the opportunity to </w:t>
      </w:r>
      <w:r>
        <w:t>provide comment on the</w:t>
      </w:r>
      <w:r w:rsidR="00B875E2">
        <w:t xml:space="preserve"> Tasmani</w:t>
      </w:r>
      <w:r w:rsidR="003064CC">
        <w:t>an Law Reform Institute’s</w:t>
      </w:r>
      <w:r w:rsidR="00B875E2">
        <w:t xml:space="preserve"> </w:t>
      </w:r>
      <w:r w:rsidR="00B875E2">
        <w:rPr>
          <w:i/>
        </w:rPr>
        <w:t xml:space="preserve">Responding to the Problem of Recidivist Drink Drivers </w:t>
      </w:r>
      <w:r w:rsidR="00B875E2">
        <w:t>Issues Paper</w:t>
      </w:r>
      <w:r w:rsidRPr="008A004F">
        <w:t>.</w:t>
      </w:r>
      <w:r>
        <w:rPr>
          <w:rStyle w:val="FootnoteReference"/>
        </w:rPr>
        <w:footnoteReference w:id="1"/>
      </w:r>
    </w:p>
    <w:p w14:paraId="7EDEB76F" w14:textId="77777777" w:rsidR="003E739D" w:rsidRDefault="003E739D" w:rsidP="003E739D">
      <w:pPr>
        <w:ind w:right="-347"/>
        <w:jc w:val="both"/>
      </w:pPr>
    </w:p>
    <w:p w14:paraId="413018A8" w14:textId="77777777" w:rsidR="003064CC" w:rsidRDefault="003E739D" w:rsidP="003064CC">
      <w:pPr>
        <w:ind w:right="-347"/>
        <w:jc w:val="both"/>
        <w:rPr>
          <w:rFonts w:cs="Arial"/>
          <w:color w:val="000000"/>
        </w:rPr>
      </w:pPr>
      <w:r w:rsidRPr="008A004F">
        <w:rPr>
          <w:rFonts w:eastAsia="Times New Roman" w:cs="Arial"/>
          <w:lang w:eastAsia="en-AU"/>
        </w:rPr>
        <w:t xml:space="preserve">CLC </w:t>
      </w:r>
      <w:proofErr w:type="spellStart"/>
      <w:proofErr w:type="gramStart"/>
      <w:r w:rsidRPr="008A004F">
        <w:rPr>
          <w:rFonts w:eastAsia="Times New Roman" w:cs="Arial"/>
          <w:lang w:eastAsia="en-AU"/>
        </w:rPr>
        <w:t>Tas</w:t>
      </w:r>
      <w:proofErr w:type="spellEnd"/>
      <w:proofErr w:type="gramEnd"/>
      <w:r w:rsidRPr="008A004F">
        <w:rPr>
          <w:rFonts w:eastAsia="Times New Roman" w:cs="Arial"/>
          <w:lang w:eastAsia="en-AU"/>
        </w:rPr>
        <w:t xml:space="preserve"> </w:t>
      </w:r>
      <w:r w:rsidRPr="008A004F">
        <w:rPr>
          <w:rFonts w:cs="Arial"/>
        </w:rPr>
        <w:t xml:space="preserve">is the peak body representing the interests of </w:t>
      </w:r>
      <w:r>
        <w:rPr>
          <w:rFonts w:cs="Arial"/>
        </w:rPr>
        <w:t>nine</w:t>
      </w:r>
      <w:r w:rsidRPr="008A004F">
        <w:rPr>
          <w:rFonts w:cs="Arial"/>
        </w:rPr>
        <w:t xml:space="preserve"> community legal </w:t>
      </w:r>
      <w:proofErr w:type="spellStart"/>
      <w:r w:rsidRPr="008A004F">
        <w:rPr>
          <w:rFonts w:cs="Arial"/>
        </w:rPr>
        <w:t>centres</w:t>
      </w:r>
      <w:proofErr w:type="spellEnd"/>
      <w:r w:rsidRPr="008A004F">
        <w:rPr>
          <w:rFonts w:cs="Arial"/>
        </w:rPr>
        <w:t xml:space="preserve"> (CLCs) located throu</w:t>
      </w:r>
      <w:r>
        <w:rPr>
          <w:rFonts w:cs="Arial"/>
        </w:rPr>
        <w:t>ghout Tasmania. We are a member-</w:t>
      </w:r>
      <w:r w:rsidRPr="008A004F">
        <w:rPr>
          <w:rFonts w:cs="Arial"/>
        </w:rPr>
        <w:t>based, independent, no</w:t>
      </w:r>
      <w:r>
        <w:rPr>
          <w:rFonts w:cs="Arial"/>
        </w:rPr>
        <w:t>t</w:t>
      </w:r>
      <w:r w:rsidRPr="008A004F">
        <w:rPr>
          <w:rFonts w:cs="Arial"/>
        </w:rPr>
        <w:t xml:space="preserve">-for-profit and incorporated </w:t>
      </w:r>
      <w:proofErr w:type="spellStart"/>
      <w:r w:rsidRPr="008A004F">
        <w:rPr>
          <w:rFonts w:cs="Arial"/>
        </w:rPr>
        <w:t>organisation</w:t>
      </w:r>
      <w:proofErr w:type="spellEnd"/>
      <w:r w:rsidRPr="008A004F">
        <w:rPr>
          <w:rFonts w:cs="Arial"/>
        </w:rPr>
        <w:t xml:space="preserve"> that</w:t>
      </w:r>
      <w:r w:rsidRPr="008A004F">
        <w:rPr>
          <w:rFonts w:cs="Arial"/>
          <w:color w:val="000000"/>
        </w:rPr>
        <w:t xml:space="preserve"> advocates for law reform on a range of public interest matters aimed at improving access to justice, reducing discrimination and protecting and promoting human rights. </w:t>
      </w:r>
    </w:p>
    <w:p w14:paraId="1312C51F" w14:textId="77777777" w:rsidR="008563B9" w:rsidRDefault="008563B9" w:rsidP="003064CC">
      <w:pPr>
        <w:ind w:right="-347"/>
        <w:jc w:val="both"/>
        <w:rPr>
          <w:rFonts w:cs="Arial"/>
          <w:color w:val="000000"/>
        </w:rPr>
      </w:pPr>
    </w:p>
    <w:p w14:paraId="57292180" w14:textId="20C1B7A0" w:rsidR="008563B9" w:rsidRDefault="00F90F1B" w:rsidP="008563B9">
      <w:pPr>
        <w:ind w:right="-347"/>
        <w:jc w:val="both"/>
        <w:rPr>
          <w:rFonts w:cs="Arial"/>
        </w:rPr>
      </w:pPr>
      <w:r>
        <w:rPr>
          <w:rFonts w:cs="Arial"/>
        </w:rPr>
        <w:t>We</w:t>
      </w:r>
      <w:r w:rsidR="008563B9">
        <w:rPr>
          <w:rFonts w:cs="Arial"/>
        </w:rPr>
        <w:t xml:space="preserve"> strongly support the introduction of a specialist driving whilst intoxicated/under the influence (DWI) court list.</w:t>
      </w:r>
      <w:r>
        <w:rPr>
          <w:rFonts w:cs="Arial"/>
        </w:rPr>
        <w:t xml:space="preserve"> </w:t>
      </w:r>
      <w:r w:rsidR="00D83A73">
        <w:rPr>
          <w:rFonts w:cs="Arial"/>
        </w:rPr>
        <w:t xml:space="preserve">We recommend the adoption of a hybrid model that provides the courts with flexibility and we support the broadening of </w:t>
      </w:r>
      <w:proofErr w:type="gramStart"/>
      <w:r w:rsidR="00D83A73">
        <w:rPr>
          <w:rFonts w:cs="Arial"/>
        </w:rPr>
        <w:t>court mandated</w:t>
      </w:r>
      <w:proofErr w:type="gramEnd"/>
      <w:r w:rsidR="00D83A73">
        <w:rPr>
          <w:rFonts w:cs="Arial"/>
        </w:rPr>
        <w:t xml:space="preserve"> diversion to include alcohol.</w:t>
      </w:r>
    </w:p>
    <w:p w14:paraId="6D2EBE45" w14:textId="77777777" w:rsidR="003064CC" w:rsidRDefault="003064CC" w:rsidP="003064CC">
      <w:pPr>
        <w:ind w:right="-347"/>
        <w:jc w:val="both"/>
        <w:rPr>
          <w:rFonts w:cs="Arial"/>
          <w:color w:val="000000"/>
        </w:rPr>
      </w:pPr>
    </w:p>
    <w:p w14:paraId="354643B8" w14:textId="26F53E58" w:rsidR="00922629" w:rsidRDefault="00922629" w:rsidP="003064CC">
      <w:pPr>
        <w:ind w:right="-347"/>
        <w:jc w:val="both"/>
        <w:rPr>
          <w:rFonts w:cs="Arial"/>
          <w:b/>
        </w:rPr>
      </w:pPr>
      <w:r>
        <w:rPr>
          <w:rFonts w:cs="Arial"/>
          <w:b/>
        </w:rPr>
        <w:t>Recidivist Drink Drivers a</w:t>
      </w:r>
      <w:r w:rsidR="00042812">
        <w:rPr>
          <w:rFonts w:cs="Arial"/>
          <w:b/>
        </w:rPr>
        <w:t>nd the limitations of Tasmanian</w:t>
      </w:r>
      <w:r>
        <w:rPr>
          <w:rFonts w:cs="Arial"/>
          <w:b/>
        </w:rPr>
        <w:t xml:space="preserve"> </w:t>
      </w:r>
      <w:r w:rsidR="00042812">
        <w:rPr>
          <w:rFonts w:cs="Arial"/>
          <w:b/>
        </w:rPr>
        <w:t>Sentencing</w:t>
      </w:r>
    </w:p>
    <w:p w14:paraId="412F437D" w14:textId="77777777" w:rsidR="00DB133D" w:rsidRDefault="00B90955" w:rsidP="0047157D">
      <w:pPr>
        <w:ind w:right="-347"/>
        <w:jc w:val="both"/>
        <w:rPr>
          <w:rFonts w:cs="Arial"/>
        </w:rPr>
      </w:pPr>
      <w:r>
        <w:rPr>
          <w:rFonts w:cs="Arial"/>
        </w:rPr>
        <w:t>It is incontrovertible that community attitudes towards dri</w:t>
      </w:r>
      <w:r w:rsidR="00A454C3">
        <w:rPr>
          <w:rFonts w:cs="Arial"/>
        </w:rPr>
        <w:t>nk driving have changed</w:t>
      </w:r>
      <w:r>
        <w:rPr>
          <w:rFonts w:cs="Arial"/>
        </w:rPr>
        <w:t xml:space="preserve">. Random breath tests, </w:t>
      </w:r>
      <w:r w:rsidR="00B06736">
        <w:rPr>
          <w:rFonts w:cs="Arial"/>
        </w:rPr>
        <w:t xml:space="preserve">the lowering of the legal limit of permitted alcohol concentration in </w:t>
      </w:r>
      <w:r w:rsidR="00DE11AB">
        <w:rPr>
          <w:rFonts w:cs="Arial"/>
        </w:rPr>
        <w:t>t</w:t>
      </w:r>
      <w:r w:rsidR="005C4805">
        <w:rPr>
          <w:rFonts w:cs="Arial"/>
        </w:rPr>
        <w:t>he blood,</w:t>
      </w:r>
      <w:r w:rsidR="00B06736">
        <w:rPr>
          <w:rFonts w:cs="Arial"/>
        </w:rPr>
        <w:t xml:space="preserve"> </w:t>
      </w:r>
      <w:r w:rsidR="00381181">
        <w:rPr>
          <w:rFonts w:cs="Arial"/>
        </w:rPr>
        <w:t>more severe penalties</w:t>
      </w:r>
      <w:r w:rsidR="005C4805">
        <w:rPr>
          <w:rFonts w:cs="Arial"/>
        </w:rPr>
        <w:t>, tele</w:t>
      </w:r>
      <w:r w:rsidR="008C34AD">
        <w:rPr>
          <w:rFonts w:cs="Arial"/>
        </w:rPr>
        <w:t xml:space="preserve">vision advertisements and other </w:t>
      </w:r>
      <w:r w:rsidR="005C4805">
        <w:rPr>
          <w:rFonts w:cs="Arial"/>
        </w:rPr>
        <w:t xml:space="preserve">education campaigns </w:t>
      </w:r>
      <w:r w:rsidR="00B06736">
        <w:rPr>
          <w:rFonts w:cs="Arial"/>
        </w:rPr>
        <w:t>have all contributed to the lowering of death and injury as a result of drink driving. Nevertheless, d</w:t>
      </w:r>
      <w:r w:rsidR="00E266B2">
        <w:rPr>
          <w:rFonts w:cs="Arial"/>
        </w:rPr>
        <w:t xml:space="preserve">espite increased </w:t>
      </w:r>
      <w:r w:rsidR="00DD0BEE">
        <w:rPr>
          <w:rFonts w:cs="Arial"/>
        </w:rPr>
        <w:t xml:space="preserve">education and </w:t>
      </w:r>
      <w:r w:rsidR="00DB133D">
        <w:rPr>
          <w:rFonts w:cs="Arial"/>
        </w:rPr>
        <w:t xml:space="preserve">more </w:t>
      </w:r>
      <w:r w:rsidR="00DB133D">
        <w:rPr>
          <w:rFonts w:cs="Arial"/>
        </w:rPr>
        <w:lastRenderedPageBreak/>
        <w:t xml:space="preserve">punitive </w:t>
      </w:r>
      <w:r w:rsidR="00DD0BEE">
        <w:rPr>
          <w:rFonts w:cs="Arial"/>
        </w:rPr>
        <w:t>law enforcement measures</w:t>
      </w:r>
      <w:r w:rsidR="00E266B2">
        <w:rPr>
          <w:rFonts w:cs="Arial"/>
        </w:rPr>
        <w:t xml:space="preserve">, the statistics still point to drink driving being identified as a factor in </w:t>
      </w:r>
      <w:r w:rsidR="005C4805">
        <w:rPr>
          <w:rFonts w:cs="Arial"/>
        </w:rPr>
        <w:t xml:space="preserve">one-quarter </w:t>
      </w:r>
      <w:r w:rsidR="00E266B2">
        <w:rPr>
          <w:rFonts w:cs="Arial"/>
        </w:rPr>
        <w:t xml:space="preserve">of </w:t>
      </w:r>
      <w:r w:rsidR="005C4805">
        <w:rPr>
          <w:rFonts w:cs="Arial"/>
        </w:rPr>
        <w:t xml:space="preserve">all </w:t>
      </w:r>
      <w:r w:rsidR="00E266B2">
        <w:rPr>
          <w:rFonts w:cs="Arial"/>
        </w:rPr>
        <w:t>crashes resulting in death.</w:t>
      </w:r>
      <w:r w:rsidR="00E266B2">
        <w:rPr>
          <w:rStyle w:val="FootnoteReference"/>
          <w:rFonts w:cs="Arial"/>
        </w:rPr>
        <w:footnoteReference w:id="2"/>
      </w:r>
    </w:p>
    <w:p w14:paraId="3611FB7B" w14:textId="77777777" w:rsidR="00DB133D" w:rsidRDefault="00DB133D" w:rsidP="0047157D">
      <w:pPr>
        <w:ind w:right="-347"/>
        <w:jc w:val="both"/>
        <w:rPr>
          <w:rFonts w:cs="Arial"/>
        </w:rPr>
      </w:pPr>
    </w:p>
    <w:p w14:paraId="64151C1C" w14:textId="3570B0A0" w:rsidR="00422209" w:rsidRDefault="009B440F" w:rsidP="0047157D">
      <w:pPr>
        <w:ind w:right="-347"/>
        <w:jc w:val="both"/>
        <w:rPr>
          <w:rFonts w:cs="Arial"/>
        </w:rPr>
      </w:pPr>
      <w:r>
        <w:rPr>
          <w:rFonts w:cs="Arial"/>
        </w:rPr>
        <w:t>As well, research carried out by the Tasmanian Law Reform Institute</w:t>
      </w:r>
      <w:r w:rsidR="001F019A">
        <w:rPr>
          <w:rFonts w:cs="Arial"/>
        </w:rPr>
        <w:t xml:space="preserve"> and </w:t>
      </w:r>
      <w:r>
        <w:rPr>
          <w:rFonts w:cs="Arial"/>
        </w:rPr>
        <w:t xml:space="preserve">the </w:t>
      </w:r>
      <w:r w:rsidR="001F019A">
        <w:rPr>
          <w:rFonts w:cs="Arial"/>
        </w:rPr>
        <w:t>T</w:t>
      </w:r>
      <w:r>
        <w:rPr>
          <w:rFonts w:cs="Arial"/>
        </w:rPr>
        <w:t>asmanian Institute of Law Enforcement Studies</w:t>
      </w:r>
      <w:r w:rsidR="001F019A">
        <w:rPr>
          <w:rFonts w:cs="Arial"/>
        </w:rPr>
        <w:t xml:space="preserve"> </w:t>
      </w:r>
      <w:r w:rsidR="0047157D">
        <w:rPr>
          <w:rFonts w:cs="Arial"/>
        </w:rPr>
        <w:t xml:space="preserve">of </w:t>
      </w:r>
      <w:r w:rsidR="001F019A">
        <w:rPr>
          <w:rFonts w:cs="Arial"/>
        </w:rPr>
        <w:t xml:space="preserve">offenders sentenced to custodial sentences in the period 2008-09 to 2013-14 found that </w:t>
      </w:r>
      <w:r w:rsidR="0047157D">
        <w:rPr>
          <w:rFonts w:cs="Arial"/>
        </w:rPr>
        <w:t>nearly 85 per cent of offenders had a history of alcohol abuse, almost 75 per cent had a history of problematic drug use and more than 75 per cent were identified as having mental health issues.</w:t>
      </w:r>
      <w:r w:rsidR="00042812">
        <w:rPr>
          <w:rStyle w:val="FootnoteReference"/>
          <w:rFonts w:cs="Arial"/>
        </w:rPr>
        <w:footnoteReference w:id="3"/>
      </w:r>
      <w:r w:rsidR="0047157D">
        <w:rPr>
          <w:rFonts w:cs="Arial"/>
        </w:rPr>
        <w:t xml:space="preserve"> </w:t>
      </w:r>
    </w:p>
    <w:p w14:paraId="08900262" w14:textId="77777777" w:rsidR="00422209" w:rsidRDefault="00422209" w:rsidP="0047157D">
      <w:pPr>
        <w:ind w:right="-347"/>
        <w:jc w:val="both"/>
        <w:rPr>
          <w:rFonts w:cs="Arial"/>
        </w:rPr>
      </w:pPr>
    </w:p>
    <w:p w14:paraId="0324C7D7" w14:textId="77777777" w:rsidR="00D03A10" w:rsidRDefault="00422209" w:rsidP="00AD212F">
      <w:pPr>
        <w:ind w:right="-347"/>
        <w:jc w:val="both"/>
        <w:rPr>
          <w:rFonts w:cs="Arial"/>
        </w:rPr>
      </w:pPr>
      <w:r w:rsidRPr="00AD212F">
        <w:rPr>
          <w:rFonts w:cs="Arial"/>
        </w:rPr>
        <w:t xml:space="preserve">Importantly, </w:t>
      </w:r>
      <w:r w:rsidR="00AD212F" w:rsidRPr="00AD212F">
        <w:rPr>
          <w:rFonts w:cs="Arial"/>
        </w:rPr>
        <w:t xml:space="preserve">there </w:t>
      </w:r>
      <w:r w:rsidR="00411900">
        <w:rPr>
          <w:rFonts w:cs="Arial"/>
        </w:rPr>
        <w:t xml:space="preserve">is a small number of </w:t>
      </w:r>
      <w:proofErr w:type="gramStart"/>
      <w:r w:rsidR="00411900">
        <w:rPr>
          <w:rFonts w:cs="Arial"/>
        </w:rPr>
        <w:t>recidivist</w:t>
      </w:r>
      <w:proofErr w:type="gramEnd"/>
      <w:r w:rsidR="00411900">
        <w:rPr>
          <w:rFonts w:cs="Arial"/>
        </w:rPr>
        <w:t xml:space="preserve"> </w:t>
      </w:r>
      <w:r w:rsidR="00AD212F" w:rsidRPr="00AD212F">
        <w:rPr>
          <w:rFonts w:cs="Arial"/>
        </w:rPr>
        <w:t xml:space="preserve">drink drivers ultimately </w:t>
      </w:r>
      <w:r w:rsidR="004D19B6" w:rsidRPr="00AD212F">
        <w:rPr>
          <w:rFonts w:cs="Arial"/>
        </w:rPr>
        <w:t>sentenced to imprisonment, with the former Chief Magistrate Michael Hill noting that 88.8 per cent of drink drivers in prison had previously served a custodial sentence f</w:t>
      </w:r>
      <w:r w:rsidR="00AD212F" w:rsidRPr="00AD212F">
        <w:rPr>
          <w:rFonts w:cs="Arial"/>
        </w:rPr>
        <w:t>o</w:t>
      </w:r>
      <w:r w:rsidR="004D19B6" w:rsidRPr="00AD212F">
        <w:rPr>
          <w:rFonts w:cs="Arial"/>
        </w:rPr>
        <w:t>r a drink driving offence.</w:t>
      </w:r>
      <w:r w:rsidR="004D19B6" w:rsidRPr="00AD212F">
        <w:rPr>
          <w:rStyle w:val="FootnoteReference"/>
          <w:rFonts w:cs="Arial"/>
        </w:rPr>
        <w:footnoteReference w:id="4"/>
      </w:r>
      <w:r w:rsidR="00AD212F" w:rsidRPr="00AD212F">
        <w:rPr>
          <w:rFonts w:cs="Arial"/>
        </w:rPr>
        <w:t xml:space="preserve"> </w:t>
      </w:r>
    </w:p>
    <w:p w14:paraId="1CEED639" w14:textId="77777777" w:rsidR="00411900" w:rsidRDefault="00411900" w:rsidP="00AD212F">
      <w:pPr>
        <w:ind w:right="-347"/>
        <w:jc w:val="both"/>
        <w:rPr>
          <w:rFonts w:cs="Arial"/>
        </w:rPr>
      </w:pPr>
    </w:p>
    <w:p w14:paraId="5700A63F" w14:textId="52EB019C" w:rsidR="00F90F1B" w:rsidRPr="00F90F1B" w:rsidRDefault="00F90F1B" w:rsidP="00E872D3">
      <w:pPr>
        <w:ind w:right="-347"/>
        <w:jc w:val="both"/>
        <w:rPr>
          <w:rFonts w:cs="Arial"/>
          <w:b/>
        </w:rPr>
      </w:pPr>
      <w:r w:rsidRPr="00F90F1B">
        <w:rPr>
          <w:rFonts w:cs="Arial"/>
          <w:b/>
        </w:rPr>
        <w:t>The case for a specialist DWI Court List</w:t>
      </w:r>
    </w:p>
    <w:p w14:paraId="7E5CD549" w14:textId="73E326D0" w:rsidR="00E872D3" w:rsidRDefault="00411900" w:rsidP="00E872D3">
      <w:pPr>
        <w:ind w:right="-347"/>
        <w:jc w:val="both"/>
        <w:rPr>
          <w:rFonts w:cs="Arial"/>
        </w:rPr>
      </w:pPr>
      <w:r>
        <w:rPr>
          <w:rFonts w:cs="Arial"/>
        </w:rPr>
        <w:t xml:space="preserve">The high incidence of recidivism, alcohol and other drug abuse and mental illness all point to the </w:t>
      </w:r>
      <w:r w:rsidR="001726D3">
        <w:rPr>
          <w:rFonts w:cs="Arial"/>
        </w:rPr>
        <w:t>need for a</w:t>
      </w:r>
      <w:r w:rsidR="004E6972">
        <w:rPr>
          <w:rFonts w:cs="Arial"/>
        </w:rPr>
        <w:t xml:space="preserve"> mo</w:t>
      </w:r>
      <w:r w:rsidR="001726D3">
        <w:rPr>
          <w:rFonts w:cs="Arial"/>
        </w:rPr>
        <w:t>re targeted response</w:t>
      </w:r>
      <w:r w:rsidR="004E6972">
        <w:rPr>
          <w:rFonts w:cs="Arial"/>
        </w:rPr>
        <w:t xml:space="preserve"> </w:t>
      </w:r>
      <w:r w:rsidR="007578EC">
        <w:rPr>
          <w:rFonts w:cs="Arial"/>
        </w:rPr>
        <w:t>‘tailored to the individual needs of each offender in terms of their offending behavior, severity of alcohol abuse problems and psychiatric condition’</w:t>
      </w:r>
      <w:r w:rsidR="008563B9">
        <w:rPr>
          <w:rFonts w:cs="Arial"/>
        </w:rPr>
        <w:t>.</w:t>
      </w:r>
      <w:r w:rsidR="007578EC">
        <w:rPr>
          <w:rStyle w:val="FootnoteReference"/>
          <w:rFonts w:cs="Arial"/>
        </w:rPr>
        <w:footnoteReference w:id="5"/>
      </w:r>
      <w:r w:rsidR="008C34AD">
        <w:rPr>
          <w:rFonts w:cs="Arial"/>
        </w:rPr>
        <w:t>We therefore</w:t>
      </w:r>
      <w:r w:rsidR="004E6972">
        <w:rPr>
          <w:rFonts w:cs="Arial"/>
        </w:rPr>
        <w:t xml:space="preserve"> strongly support the introduction of a </w:t>
      </w:r>
      <w:r w:rsidR="00BC4D1F">
        <w:rPr>
          <w:rFonts w:cs="Arial"/>
        </w:rPr>
        <w:t xml:space="preserve">specialist </w:t>
      </w:r>
      <w:r w:rsidR="007578EC">
        <w:rPr>
          <w:rFonts w:cs="Arial"/>
        </w:rPr>
        <w:t xml:space="preserve">driving whilst intoxicated/under the influence </w:t>
      </w:r>
      <w:r w:rsidR="004E6972">
        <w:rPr>
          <w:rFonts w:cs="Arial"/>
        </w:rPr>
        <w:t>(DWI) court list.</w:t>
      </w:r>
    </w:p>
    <w:p w14:paraId="5B3B4A55" w14:textId="77777777" w:rsidR="00D03A10" w:rsidRDefault="00D03A10" w:rsidP="00E872D3">
      <w:pPr>
        <w:ind w:right="-347"/>
        <w:jc w:val="both"/>
        <w:rPr>
          <w:rFonts w:cs="Arial"/>
        </w:rPr>
      </w:pPr>
    </w:p>
    <w:p w14:paraId="0C9F8FA6" w14:textId="5AE0485B" w:rsidR="00D03A10" w:rsidRDefault="00D03A10" w:rsidP="00E872D3">
      <w:pPr>
        <w:ind w:right="-347"/>
        <w:jc w:val="both"/>
        <w:rPr>
          <w:rFonts w:cs="Arial"/>
        </w:rPr>
      </w:pPr>
      <w:r>
        <w:rPr>
          <w:rFonts w:cs="Arial"/>
        </w:rPr>
        <w:t xml:space="preserve">Our </w:t>
      </w:r>
      <w:r w:rsidR="00FE51A9">
        <w:rPr>
          <w:rFonts w:cs="Arial"/>
        </w:rPr>
        <w:t xml:space="preserve">recognition of the need </w:t>
      </w:r>
      <w:r>
        <w:rPr>
          <w:rFonts w:cs="Arial"/>
        </w:rPr>
        <w:t xml:space="preserve">for a DWI court list is </w:t>
      </w:r>
      <w:r w:rsidR="00FE51A9">
        <w:rPr>
          <w:rFonts w:cs="Arial"/>
        </w:rPr>
        <w:t>validated</w:t>
      </w:r>
      <w:r>
        <w:rPr>
          <w:rFonts w:cs="Arial"/>
        </w:rPr>
        <w:t xml:space="preserve"> in the acknowledgement that the overwhelming majority of recidivist drink drivers sentenced to actual imprisonment (rather than having any portion suspended) receive sentences of less than six months, a term of imprisonment that excludes them from custodial rehabilitation programs. </w:t>
      </w:r>
    </w:p>
    <w:p w14:paraId="2D7F026F" w14:textId="77777777" w:rsidR="00E872D3" w:rsidRDefault="00E872D3" w:rsidP="00E872D3">
      <w:pPr>
        <w:ind w:right="-347"/>
        <w:jc w:val="both"/>
        <w:rPr>
          <w:rFonts w:cs="Arial"/>
        </w:rPr>
      </w:pPr>
    </w:p>
    <w:p w14:paraId="31284A6F" w14:textId="0F0A9ACF" w:rsidR="002D5E23" w:rsidRPr="005F3FCE" w:rsidRDefault="00D22855" w:rsidP="005F3FCE">
      <w:pPr>
        <w:ind w:right="-347"/>
        <w:jc w:val="both"/>
      </w:pPr>
      <w:r w:rsidRPr="005F3FCE">
        <w:rPr>
          <w:rFonts w:eastAsia="Times New Roman" w:cs="Times New Roman"/>
          <w:lang w:val="en-AU"/>
        </w:rPr>
        <w:t>I</w:t>
      </w:r>
      <w:r w:rsidR="00AB1014" w:rsidRPr="005F3FCE">
        <w:rPr>
          <w:rFonts w:eastAsia="Times New Roman" w:cs="Times New Roman"/>
          <w:lang w:val="en-AU"/>
        </w:rPr>
        <w:t xml:space="preserve">n implementing a DWI court list </w:t>
      </w:r>
      <w:r w:rsidRPr="005F3FCE">
        <w:rPr>
          <w:rFonts w:eastAsia="Times New Roman" w:cs="Times New Roman"/>
          <w:lang w:val="en-AU"/>
        </w:rPr>
        <w:t>we recommend the adoption of</w:t>
      </w:r>
      <w:r w:rsidR="008556F7" w:rsidRPr="005F3FCE">
        <w:rPr>
          <w:rFonts w:eastAsia="Times New Roman" w:cs="Times New Roman"/>
          <w:lang w:val="en-AU"/>
        </w:rPr>
        <w:t xml:space="preserve"> </w:t>
      </w:r>
      <w:r w:rsidR="00AB1014" w:rsidRPr="005F3FCE">
        <w:rPr>
          <w:rFonts w:eastAsia="Times New Roman" w:cs="Times New Roman"/>
          <w:lang w:val="en-AU"/>
        </w:rPr>
        <w:t xml:space="preserve">a hybrid model </w:t>
      </w:r>
      <w:r w:rsidR="00AB1014" w:rsidRPr="005F3FCE">
        <w:t xml:space="preserve">with the flexibility to </w:t>
      </w:r>
      <w:r w:rsidR="0087111B" w:rsidRPr="005F3FCE">
        <w:t xml:space="preserve">either defer proceedings </w:t>
      </w:r>
      <w:r w:rsidR="00AB1014" w:rsidRPr="005F3FCE">
        <w:t>or to impose</w:t>
      </w:r>
      <w:r w:rsidR="005F3FCE" w:rsidRPr="005F3FCE">
        <w:t xml:space="preserve"> court mandated diversion </w:t>
      </w:r>
      <w:r w:rsidR="005F3FCE" w:rsidRPr="005F3FCE">
        <w:rPr>
          <w:rFonts w:eastAsia="Times New Roman" w:cs="Times New Roman"/>
          <w:lang w:val="en-AU"/>
        </w:rPr>
        <w:t>and/or impose a community corrections order with judicial monitoring and treatment conditions.</w:t>
      </w:r>
      <w:r w:rsidR="005F3FCE">
        <w:t xml:space="preserve"> </w:t>
      </w:r>
    </w:p>
    <w:p w14:paraId="1815BD18" w14:textId="77777777" w:rsidR="00D22855" w:rsidRDefault="00D22855" w:rsidP="00AB1014">
      <w:pPr>
        <w:ind w:right="-347"/>
        <w:jc w:val="both"/>
      </w:pPr>
    </w:p>
    <w:p w14:paraId="52909004" w14:textId="62E18204" w:rsidR="00774E93" w:rsidRDefault="00D22855" w:rsidP="00D22855">
      <w:pPr>
        <w:ind w:right="-347"/>
        <w:jc w:val="both"/>
        <w:rPr>
          <w:rFonts w:cs="Arial"/>
        </w:rPr>
      </w:pPr>
      <w:r w:rsidRPr="00B25BE2">
        <w:rPr>
          <w:rFonts w:eastAsia="Times New Roman" w:cs="Times New Roman"/>
          <w:lang w:val="en-AU"/>
        </w:rPr>
        <w:t xml:space="preserve">Ideally, we would </w:t>
      </w:r>
      <w:r w:rsidR="00436DFF">
        <w:rPr>
          <w:rFonts w:eastAsia="Times New Roman" w:cs="Times New Roman"/>
          <w:lang w:val="en-AU"/>
        </w:rPr>
        <w:t xml:space="preserve">like to see the imposition of </w:t>
      </w:r>
      <w:r w:rsidRPr="00B25BE2">
        <w:rPr>
          <w:rFonts w:eastAsia="Times New Roman" w:cs="Times New Roman"/>
          <w:lang w:val="en-AU"/>
        </w:rPr>
        <w:t xml:space="preserve">deferred sentences for </w:t>
      </w:r>
      <w:r w:rsidR="007A7C98">
        <w:rPr>
          <w:rFonts w:eastAsia="Times New Roman" w:cs="Times New Roman"/>
          <w:lang w:val="en-AU"/>
        </w:rPr>
        <w:t xml:space="preserve">recidivist drink driver </w:t>
      </w:r>
      <w:r w:rsidRPr="00B25BE2">
        <w:rPr>
          <w:rFonts w:eastAsia="Times New Roman" w:cs="Times New Roman"/>
          <w:lang w:val="en-AU"/>
        </w:rPr>
        <w:t>offenders in need of attitudinal ch</w:t>
      </w:r>
      <w:r w:rsidR="00436DFF">
        <w:rPr>
          <w:rFonts w:eastAsia="Times New Roman" w:cs="Times New Roman"/>
          <w:lang w:val="en-AU"/>
        </w:rPr>
        <w:t>ange. C</w:t>
      </w:r>
      <w:r w:rsidRPr="00B25BE2">
        <w:rPr>
          <w:rFonts w:eastAsia="Times New Roman" w:cs="Times New Roman"/>
          <w:lang w:val="en-AU"/>
        </w:rPr>
        <w:t xml:space="preserve">ompletion of the Sober Driver program </w:t>
      </w:r>
      <w:r w:rsidR="00436DFF">
        <w:rPr>
          <w:rFonts w:eastAsia="Times New Roman" w:cs="Times New Roman"/>
          <w:lang w:val="en-AU"/>
        </w:rPr>
        <w:t xml:space="preserve">or similar program </w:t>
      </w:r>
      <w:r w:rsidRPr="00B25BE2">
        <w:rPr>
          <w:rFonts w:eastAsia="Times New Roman" w:cs="Times New Roman"/>
          <w:lang w:val="en-AU"/>
        </w:rPr>
        <w:t>could be a condition of the sentence, with its focus on issues associated with drink</w:t>
      </w:r>
      <w:r>
        <w:rPr>
          <w:rFonts w:eastAsia="Times New Roman" w:cs="Times New Roman"/>
          <w:lang w:val="en-AU"/>
        </w:rPr>
        <w:t xml:space="preserve"> </w:t>
      </w:r>
      <w:r w:rsidRPr="00B25BE2">
        <w:rPr>
          <w:rFonts w:eastAsia="Times New Roman" w:cs="Times New Roman"/>
          <w:lang w:val="en-AU"/>
        </w:rPr>
        <w:t>driving, including the consequences of drink driving, the effects of alcohol on driving, managing drinking situations, alternatives to drink driving and relapse prevention and stress management.</w:t>
      </w:r>
      <w:r>
        <w:rPr>
          <w:rFonts w:eastAsia="Times New Roman" w:cs="Times New Roman"/>
          <w:lang w:val="en-AU"/>
        </w:rPr>
        <w:t xml:space="preserve"> </w:t>
      </w:r>
      <w:r w:rsidRPr="00B25BE2">
        <w:rPr>
          <w:rFonts w:eastAsia="Times New Roman" w:cs="Times New Roman"/>
          <w:lang w:val="en-AU"/>
        </w:rPr>
        <w:t xml:space="preserve"> </w:t>
      </w:r>
    </w:p>
    <w:p w14:paraId="6D64D454" w14:textId="77777777" w:rsidR="00774E93" w:rsidRDefault="00774E93" w:rsidP="00D22855">
      <w:pPr>
        <w:ind w:right="-347"/>
        <w:jc w:val="both"/>
        <w:rPr>
          <w:rFonts w:cs="Arial"/>
        </w:rPr>
      </w:pPr>
    </w:p>
    <w:p w14:paraId="73179041" w14:textId="031BF70E" w:rsidR="001270FA" w:rsidRDefault="0049442D" w:rsidP="00863D8C">
      <w:pPr>
        <w:ind w:right="-347"/>
        <w:jc w:val="both"/>
        <w:rPr>
          <w:rFonts w:eastAsia="Times New Roman" w:cs="Times New Roman"/>
          <w:lang w:val="en-AU"/>
        </w:rPr>
      </w:pPr>
      <w:r w:rsidRPr="003D0D3B">
        <w:rPr>
          <w:rFonts w:eastAsia="Times New Roman" w:cs="Times New Roman"/>
          <w:lang w:val="en-AU"/>
        </w:rPr>
        <w:t>At the same time c</w:t>
      </w:r>
      <w:r w:rsidR="00D22855" w:rsidRPr="003D0D3B">
        <w:rPr>
          <w:rFonts w:eastAsia="Times New Roman" w:cs="Times New Roman"/>
          <w:lang w:val="en-AU"/>
        </w:rPr>
        <w:t>ourt mandated diversion should a</w:t>
      </w:r>
      <w:r w:rsidR="00774E93" w:rsidRPr="003D0D3B">
        <w:rPr>
          <w:rFonts w:eastAsia="Times New Roman" w:cs="Times New Roman"/>
          <w:lang w:val="en-AU"/>
        </w:rPr>
        <w:t xml:space="preserve">lso be </w:t>
      </w:r>
      <w:r w:rsidR="00E872D3" w:rsidRPr="003D0D3B">
        <w:rPr>
          <w:rFonts w:eastAsia="Times New Roman" w:cs="Times New Roman"/>
          <w:lang w:val="en-AU"/>
        </w:rPr>
        <w:t>a sentencing option</w:t>
      </w:r>
      <w:r w:rsidR="007A7C98">
        <w:rPr>
          <w:rFonts w:eastAsia="Times New Roman" w:cs="Times New Roman"/>
          <w:lang w:val="en-AU"/>
        </w:rPr>
        <w:t>, particularly</w:t>
      </w:r>
      <w:r w:rsidR="00774E93" w:rsidRPr="003D0D3B">
        <w:rPr>
          <w:rFonts w:eastAsia="Times New Roman" w:cs="Times New Roman"/>
          <w:lang w:val="en-AU"/>
        </w:rPr>
        <w:t xml:space="preserve"> </w:t>
      </w:r>
      <w:r w:rsidR="00D22855" w:rsidRPr="003D0D3B">
        <w:rPr>
          <w:rFonts w:eastAsia="Times New Roman" w:cs="Times New Roman"/>
          <w:lang w:val="en-AU"/>
        </w:rPr>
        <w:t xml:space="preserve">for offenders who abuse alcohol or have </w:t>
      </w:r>
      <w:r w:rsidR="00615469" w:rsidRPr="003D0D3B">
        <w:rPr>
          <w:rFonts w:eastAsia="Times New Roman" w:cs="Times New Roman"/>
          <w:lang w:val="en-AU"/>
        </w:rPr>
        <w:t>a recognised alcohol addiction.</w:t>
      </w:r>
      <w:r w:rsidR="00615469" w:rsidRPr="003D0D3B">
        <w:rPr>
          <w:rStyle w:val="FootnoteReference"/>
          <w:rFonts w:eastAsia="Times New Roman" w:cs="Times New Roman"/>
          <w:lang w:val="en-AU"/>
        </w:rPr>
        <w:footnoteReference w:id="6"/>
      </w:r>
      <w:r w:rsidR="00615469" w:rsidRPr="003D0D3B">
        <w:rPr>
          <w:rFonts w:eastAsia="Times New Roman" w:cs="Times New Roman"/>
          <w:lang w:val="en-AU"/>
        </w:rPr>
        <w:t xml:space="preserve"> The advantage of court mandated diversion is that t</w:t>
      </w:r>
      <w:r w:rsidR="00615469" w:rsidRPr="00615469">
        <w:rPr>
          <w:rFonts w:eastAsia="Times New Roman" w:cs="Times New Roman"/>
          <w:lang w:val="en-AU"/>
        </w:rPr>
        <w:t xml:space="preserve">here is </w:t>
      </w:r>
      <w:r w:rsidR="00615469" w:rsidRPr="003D0D3B">
        <w:rPr>
          <w:rFonts w:eastAsia="Times New Roman" w:cs="Times New Roman"/>
          <w:lang w:val="en-AU"/>
        </w:rPr>
        <w:t xml:space="preserve">judicial </w:t>
      </w:r>
      <w:r w:rsidR="003D0D3B">
        <w:rPr>
          <w:rFonts w:eastAsia="Times New Roman" w:cs="Times New Roman"/>
          <w:lang w:val="en-AU"/>
        </w:rPr>
        <w:t>oversight</w:t>
      </w:r>
      <w:r w:rsidR="00615469" w:rsidRPr="003D0D3B">
        <w:rPr>
          <w:rFonts w:eastAsia="Times New Roman" w:cs="Times New Roman"/>
          <w:lang w:val="en-AU"/>
        </w:rPr>
        <w:t xml:space="preserve"> over the </w:t>
      </w:r>
      <w:r w:rsidR="003D0D3B">
        <w:rPr>
          <w:rFonts w:eastAsia="Times New Roman" w:cs="Times New Roman"/>
          <w:lang w:val="en-AU"/>
        </w:rPr>
        <w:t xml:space="preserve">course </w:t>
      </w:r>
      <w:r w:rsidR="00615469" w:rsidRPr="00615469">
        <w:rPr>
          <w:rFonts w:eastAsia="Times New Roman" w:cs="Times New Roman"/>
          <w:lang w:val="en-AU"/>
        </w:rPr>
        <w:t xml:space="preserve">of the order and the court </w:t>
      </w:r>
      <w:r w:rsidR="003D0D3B">
        <w:rPr>
          <w:rFonts w:eastAsia="Times New Roman" w:cs="Times New Roman"/>
          <w:lang w:val="en-AU"/>
        </w:rPr>
        <w:t xml:space="preserve">has the ability to vary </w:t>
      </w:r>
      <w:r w:rsidR="00615469" w:rsidRPr="00615469">
        <w:rPr>
          <w:rFonts w:eastAsia="Times New Roman" w:cs="Times New Roman"/>
          <w:lang w:val="en-AU"/>
        </w:rPr>
        <w:t>the order b</w:t>
      </w:r>
      <w:r w:rsidR="00615469" w:rsidRPr="003D0D3B">
        <w:rPr>
          <w:rFonts w:eastAsia="Times New Roman" w:cs="Times New Roman"/>
          <w:lang w:val="en-AU"/>
        </w:rPr>
        <w:t xml:space="preserve">ased on the offender’s progress, including </w:t>
      </w:r>
      <w:r w:rsidR="00615469" w:rsidRPr="00615469">
        <w:rPr>
          <w:rFonts w:eastAsia="Times New Roman" w:cs="Times New Roman"/>
          <w:lang w:val="en-AU"/>
        </w:rPr>
        <w:t>adding or removing program conditions, varying con</w:t>
      </w:r>
      <w:r w:rsidR="00615469" w:rsidRPr="003D0D3B">
        <w:rPr>
          <w:rFonts w:eastAsia="Times New Roman" w:cs="Times New Roman"/>
          <w:lang w:val="en-AU"/>
        </w:rPr>
        <w:t xml:space="preserve">ditions to adjust the frequency of treatment, the </w:t>
      </w:r>
      <w:r w:rsidR="00615469" w:rsidRPr="00615469">
        <w:rPr>
          <w:rFonts w:eastAsia="Times New Roman" w:cs="Times New Roman"/>
          <w:lang w:val="en-AU"/>
        </w:rPr>
        <w:t>degree of supervision and the type or frequency of vocational, e</w:t>
      </w:r>
      <w:r w:rsidR="00615469" w:rsidRPr="003D0D3B">
        <w:rPr>
          <w:rFonts w:eastAsia="Times New Roman" w:cs="Times New Roman"/>
          <w:lang w:val="en-AU"/>
        </w:rPr>
        <w:t xml:space="preserve">ducational, employment or other </w:t>
      </w:r>
      <w:r w:rsidR="00615469" w:rsidRPr="00615469">
        <w:rPr>
          <w:rFonts w:eastAsia="Times New Roman" w:cs="Times New Roman"/>
          <w:lang w:val="en-AU"/>
        </w:rPr>
        <w:t>programs that the offender must attend.</w:t>
      </w:r>
      <w:r w:rsidR="003D0D3B">
        <w:rPr>
          <w:rStyle w:val="FootnoteReference"/>
          <w:rFonts w:eastAsia="Times New Roman" w:cs="Times New Roman"/>
          <w:lang w:val="en-AU"/>
        </w:rPr>
        <w:footnoteReference w:id="7"/>
      </w:r>
      <w:r w:rsidR="002404AA">
        <w:rPr>
          <w:rFonts w:eastAsia="Times New Roman" w:cs="Times New Roman"/>
          <w:lang w:val="en-AU"/>
        </w:rPr>
        <w:t xml:space="preserve"> Additionally, if </w:t>
      </w:r>
      <w:r w:rsidR="00C13F14">
        <w:rPr>
          <w:rFonts w:eastAsia="Times New Roman" w:cs="Times New Roman"/>
          <w:lang w:val="en-AU"/>
        </w:rPr>
        <w:t xml:space="preserve">community correction orders </w:t>
      </w:r>
      <w:proofErr w:type="gramStart"/>
      <w:r w:rsidR="002404AA">
        <w:rPr>
          <w:rFonts w:eastAsia="Times New Roman" w:cs="Times New Roman"/>
          <w:lang w:val="en-AU"/>
        </w:rPr>
        <w:t>are</w:t>
      </w:r>
      <w:proofErr w:type="gramEnd"/>
      <w:r w:rsidR="002404AA">
        <w:rPr>
          <w:rFonts w:eastAsia="Times New Roman" w:cs="Times New Roman"/>
          <w:lang w:val="en-AU"/>
        </w:rPr>
        <w:t xml:space="preserve"> added to the suite of sentencing options available to the courts under the </w:t>
      </w:r>
      <w:r w:rsidR="002404AA" w:rsidRPr="002404AA">
        <w:rPr>
          <w:rFonts w:eastAsia="Times New Roman" w:cs="Times New Roman"/>
          <w:i/>
          <w:lang w:val="en-AU"/>
        </w:rPr>
        <w:t>Sentencing Act 1997</w:t>
      </w:r>
      <w:r w:rsidR="002404AA">
        <w:rPr>
          <w:rFonts w:eastAsia="Times New Roman" w:cs="Times New Roman"/>
          <w:lang w:val="en-AU"/>
        </w:rPr>
        <w:t xml:space="preserve"> (</w:t>
      </w:r>
      <w:proofErr w:type="spellStart"/>
      <w:r w:rsidR="002404AA">
        <w:rPr>
          <w:rFonts w:eastAsia="Times New Roman" w:cs="Times New Roman"/>
          <w:lang w:val="en-AU"/>
        </w:rPr>
        <w:t>Tas</w:t>
      </w:r>
      <w:proofErr w:type="spellEnd"/>
      <w:r w:rsidR="002404AA">
        <w:rPr>
          <w:rFonts w:eastAsia="Times New Roman" w:cs="Times New Roman"/>
          <w:lang w:val="en-AU"/>
        </w:rPr>
        <w:t xml:space="preserve">) </w:t>
      </w:r>
      <w:r w:rsidR="00C13F14">
        <w:rPr>
          <w:rFonts w:eastAsia="Times New Roman" w:cs="Times New Roman"/>
          <w:lang w:val="en-AU"/>
        </w:rPr>
        <w:t xml:space="preserve">we would </w:t>
      </w:r>
      <w:r w:rsidR="002404AA">
        <w:rPr>
          <w:rFonts w:eastAsia="Times New Roman" w:cs="Times New Roman"/>
          <w:lang w:val="en-AU"/>
        </w:rPr>
        <w:t xml:space="preserve">also </w:t>
      </w:r>
      <w:r w:rsidR="00C13F14">
        <w:rPr>
          <w:rFonts w:eastAsia="Times New Roman" w:cs="Times New Roman"/>
          <w:lang w:val="en-AU"/>
        </w:rPr>
        <w:t xml:space="preserve">support the </w:t>
      </w:r>
      <w:r w:rsidR="002404AA">
        <w:rPr>
          <w:rFonts w:eastAsia="Times New Roman" w:cs="Times New Roman"/>
          <w:lang w:val="en-AU"/>
        </w:rPr>
        <w:t>ability of the courts to</w:t>
      </w:r>
      <w:r w:rsidR="00C13F14" w:rsidRPr="005F3FCE">
        <w:rPr>
          <w:rFonts w:eastAsia="Times New Roman" w:cs="Times New Roman"/>
          <w:lang w:val="en-AU"/>
        </w:rPr>
        <w:t xml:space="preserve"> impose a community corrections order with judicial monitoring and treatment conditions.</w:t>
      </w:r>
      <w:r w:rsidR="001270FA">
        <w:rPr>
          <w:rFonts w:eastAsia="Times New Roman" w:cs="Times New Roman"/>
          <w:lang w:val="en-AU"/>
        </w:rPr>
        <w:t xml:space="preserve"> </w:t>
      </w:r>
    </w:p>
    <w:p w14:paraId="04726681" w14:textId="77777777" w:rsidR="001270FA" w:rsidRDefault="001270FA" w:rsidP="00863D8C">
      <w:pPr>
        <w:ind w:right="-347"/>
        <w:jc w:val="both"/>
        <w:rPr>
          <w:rFonts w:eastAsia="Times New Roman" w:cs="Times New Roman"/>
          <w:lang w:val="en-AU"/>
        </w:rPr>
      </w:pPr>
    </w:p>
    <w:p w14:paraId="17E72717" w14:textId="0577C901" w:rsidR="00C13F14" w:rsidRDefault="00C13F14" w:rsidP="00863D8C">
      <w:pPr>
        <w:ind w:right="-347"/>
        <w:jc w:val="both"/>
        <w:rPr>
          <w:rFonts w:eastAsia="Times New Roman" w:cs="Times New Roman"/>
          <w:lang w:val="en-AU"/>
        </w:rPr>
      </w:pPr>
      <w:r w:rsidRPr="009E1BAF">
        <w:t xml:space="preserve">The </w:t>
      </w:r>
      <w:r w:rsidR="001270FA">
        <w:t>advantage of both court mandated diversion and the proposed community corrections order is that both of these sentences</w:t>
      </w:r>
      <w:r>
        <w:t xml:space="preserve"> provide</w:t>
      </w:r>
      <w:r w:rsidRPr="009E1BAF">
        <w:t xml:space="preserve"> the court with judicial supervision and the ability </w:t>
      </w:r>
      <w:r w:rsidRPr="001C57B4">
        <w:rPr>
          <w:rFonts w:eastAsia="Times New Roman" w:cs="Times New Roman"/>
          <w:lang w:val="en-AU"/>
        </w:rPr>
        <w:t>‘to interact</w:t>
      </w:r>
      <w:r w:rsidRPr="009E1BAF">
        <w:rPr>
          <w:rFonts w:eastAsia="Times New Roman" w:cs="Times New Roman"/>
          <w:lang w:val="en-AU"/>
        </w:rPr>
        <w:t xml:space="preserve"> </w:t>
      </w:r>
      <w:r w:rsidRPr="001C57B4">
        <w:rPr>
          <w:rFonts w:eastAsia="Times New Roman" w:cs="Times New Roman"/>
          <w:lang w:val="en-AU"/>
        </w:rPr>
        <w:t>with the participants, engage them in their treatment plan, set goals for their recovery, listen to them</w:t>
      </w:r>
      <w:r w:rsidRPr="009E1BAF">
        <w:rPr>
          <w:rFonts w:eastAsia="Times New Roman" w:cs="Times New Roman"/>
          <w:lang w:val="en-AU"/>
        </w:rPr>
        <w:t xml:space="preserve"> </w:t>
      </w:r>
      <w:r w:rsidRPr="001C57B4">
        <w:rPr>
          <w:rFonts w:eastAsia="Times New Roman" w:cs="Times New Roman"/>
          <w:lang w:val="en-AU"/>
        </w:rPr>
        <w:t>and to encourage or motivate</w:t>
      </w:r>
      <w:r w:rsidRPr="009E1BAF">
        <w:rPr>
          <w:rFonts w:eastAsia="Times New Roman" w:cs="Times New Roman"/>
          <w:lang w:val="en-AU"/>
        </w:rPr>
        <w:t xml:space="preserve"> </w:t>
      </w:r>
      <w:r w:rsidRPr="001C57B4">
        <w:rPr>
          <w:rFonts w:eastAsia="Times New Roman" w:cs="Times New Roman"/>
          <w:lang w:val="en-AU"/>
        </w:rPr>
        <w:t>[them]</w:t>
      </w:r>
      <w:r w:rsidRPr="009E1BAF">
        <w:t xml:space="preserve"> </w:t>
      </w:r>
      <w:r w:rsidRPr="001C57B4">
        <w:rPr>
          <w:rFonts w:eastAsia="Times New Roman" w:cs="Times New Roman"/>
          <w:lang w:val="en-AU"/>
        </w:rPr>
        <w:t>to comply with the order’.</w:t>
      </w:r>
      <w:r>
        <w:rPr>
          <w:rStyle w:val="FootnoteReference"/>
          <w:rFonts w:eastAsia="Times New Roman" w:cs="Times New Roman"/>
          <w:lang w:val="en-AU"/>
        </w:rPr>
        <w:footnoteReference w:id="8"/>
      </w:r>
    </w:p>
    <w:p w14:paraId="6D14432E" w14:textId="77777777" w:rsidR="00557F46" w:rsidRDefault="00557F46" w:rsidP="00863D8C">
      <w:pPr>
        <w:ind w:right="-347"/>
        <w:jc w:val="both"/>
        <w:rPr>
          <w:rFonts w:eastAsia="Times New Roman" w:cs="Times New Roman"/>
          <w:lang w:val="en-AU"/>
        </w:rPr>
      </w:pPr>
    </w:p>
    <w:p w14:paraId="2087D3D2" w14:textId="308BD6B8" w:rsidR="00747612" w:rsidRDefault="00B55649" w:rsidP="00863D8C">
      <w:pPr>
        <w:ind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In our opinion, </w:t>
      </w:r>
      <w:r w:rsidR="00D22855">
        <w:rPr>
          <w:rFonts w:eastAsia="Times New Roman" w:cs="Times New Roman"/>
          <w:lang w:val="en-AU"/>
        </w:rPr>
        <w:t>providing the courts with the f</w:t>
      </w:r>
      <w:r w:rsidR="002F3260">
        <w:rPr>
          <w:rFonts w:eastAsia="Times New Roman" w:cs="Times New Roman"/>
          <w:lang w:val="en-AU"/>
        </w:rPr>
        <w:t>lexibility of imposing either a deferred sentence, court mandated diversion or a community</w:t>
      </w:r>
      <w:r>
        <w:rPr>
          <w:rFonts w:eastAsia="Times New Roman" w:cs="Times New Roman"/>
          <w:lang w:val="en-AU"/>
        </w:rPr>
        <w:t xml:space="preserve"> corrections order </w:t>
      </w:r>
      <w:r w:rsidR="00D22855">
        <w:rPr>
          <w:rFonts w:eastAsia="Times New Roman" w:cs="Times New Roman"/>
          <w:lang w:val="en-AU"/>
        </w:rPr>
        <w:t xml:space="preserve">is that the important sentencing principle of proportionality is assured. Offenders with </w:t>
      </w:r>
      <w:r w:rsidR="002F3260">
        <w:rPr>
          <w:rFonts w:eastAsia="Times New Roman" w:cs="Times New Roman"/>
          <w:lang w:val="en-AU"/>
        </w:rPr>
        <w:t>an alcohol or poly-drug addiction</w:t>
      </w:r>
      <w:r w:rsidR="00863D8C">
        <w:rPr>
          <w:rFonts w:eastAsia="Times New Roman" w:cs="Times New Roman"/>
          <w:lang w:val="en-AU"/>
        </w:rPr>
        <w:t xml:space="preserve"> and/or </w:t>
      </w:r>
      <w:r w:rsidR="00D22855">
        <w:rPr>
          <w:rFonts w:eastAsia="Times New Roman" w:cs="Times New Roman"/>
          <w:lang w:val="en-AU"/>
        </w:rPr>
        <w:t xml:space="preserve">mental health issues may require </w:t>
      </w:r>
      <w:r w:rsidR="007A7C98">
        <w:rPr>
          <w:rFonts w:eastAsia="Times New Roman" w:cs="Times New Roman"/>
          <w:lang w:val="en-AU"/>
        </w:rPr>
        <w:t>at least</w:t>
      </w:r>
      <w:r w:rsidR="00D22855">
        <w:rPr>
          <w:rFonts w:eastAsia="Times New Roman" w:cs="Times New Roman"/>
          <w:lang w:val="en-AU"/>
        </w:rPr>
        <w:t xml:space="preserve"> two years of court mandated diversion </w:t>
      </w:r>
      <w:r>
        <w:rPr>
          <w:rFonts w:eastAsia="Times New Roman" w:cs="Times New Roman"/>
          <w:lang w:val="en-AU"/>
        </w:rPr>
        <w:t xml:space="preserve">or a community corrections order </w:t>
      </w:r>
      <w:r w:rsidR="00D22855">
        <w:rPr>
          <w:rFonts w:eastAsia="Times New Roman" w:cs="Times New Roman"/>
          <w:lang w:val="en-AU"/>
        </w:rPr>
        <w:t>to appropriately address the</w:t>
      </w:r>
      <w:r>
        <w:rPr>
          <w:rFonts w:eastAsia="Times New Roman" w:cs="Times New Roman"/>
          <w:lang w:val="en-AU"/>
        </w:rPr>
        <w:t xml:space="preserve"> cause of their </w:t>
      </w:r>
      <w:r w:rsidR="00863D8C">
        <w:rPr>
          <w:rFonts w:eastAsia="Times New Roman" w:cs="Times New Roman"/>
          <w:lang w:val="en-AU"/>
        </w:rPr>
        <w:t xml:space="preserve">offending </w:t>
      </w:r>
      <w:r w:rsidR="00D22855">
        <w:rPr>
          <w:rFonts w:eastAsia="Times New Roman" w:cs="Times New Roman"/>
          <w:lang w:val="en-AU"/>
        </w:rPr>
        <w:t xml:space="preserve">whereas someone who is simply acting </w:t>
      </w:r>
      <w:r w:rsidR="007A7C98">
        <w:rPr>
          <w:rFonts w:eastAsia="Times New Roman" w:cs="Times New Roman"/>
          <w:lang w:val="en-AU"/>
        </w:rPr>
        <w:t xml:space="preserve">thoughtlessly </w:t>
      </w:r>
      <w:r w:rsidR="002F3260">
        <w:rPr>
          <w:rFonts w:eastAsia="Times New Roman" w:cs="Times New Roman"/>
          <w:lang w:val="en-AU"/>
        </w:rPr>
        <w:t>or ir</w:t>
      </w:r>
      <w:r w:rsidR="00D22855">
        <w:rPr>
          <w:rFonts w:eastAsia="Times New Roman" w:cs="Times New Roman"/>
          <w:lang w:val="en-AU"/>
        </w:rPr>
        <w:t>responsibly in repeatedly drink driving may simply require a short nine-week education course.</w:t>
      </w:r>
      <w:r w:rsidR="00747612">
        <w:rPr>
          <w:rFonts w:eastAsia="Times New Roman" w:cs="Times New Roman"/>
          <w:lang w:val="en-AU"/>
        </w:rPr>
        <w:t xml:space="preserve"> However, if there is only one model, we recommend the adoption of a post-sentence model in which court mandated diversion and a community corrections order with conditions –such as participation in the Sober Driver program- are sentencing options.  </w:t>
      </w:r>
    </w:p>
    <w:p w14:paraId="588A84AE" w14:textId="48A263F4" w:rsidR="00B55649" w:rsidRDefault="00D22855" w:rsidP="00863D8C">
      <w:pPr>
        <w:ind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 </w:t>
      </w:r>
    </w:p>
    <w:p w14:paraId="357B4E6C" w14:textId="25DAF2F9" w:rsidR="005A169D" w:rsidRPr="005A169D" w:rsidRDefault="005A169D" w:rsidP="006361A7">
      <w:pPr>
        <w:ind w:right="-347"/>
        <w:jc w:val="both"/>
        <w:rPr>
          <w:rFonts w:eastAsia="Times New Roman" w:cs="Times New Roman"/>
          <w:b/>
          <w:i/>
          <w:lang w:val="en-AU"/>
        </w:rPr>
      </w:pPr>
      <w:r w:rsidRPr="005A169D">
        <w:rPr>
          <w:rFonts w:eastAsia="Times New Roman" w:cs="Times New Roman"/>
          <w:b/>
          <w:i/>
          <w:lang w:val="en-AU"/>
        </w:rPr>
        <w:t>Expansion of CMD to include alcohol</w:t>
      </w:r>
    </w:p>
    <w:p w14:paraId="08640E4D" w14:textId="42CBFDEE" w:rsidR="007A7C98" w:rsidRDefault="006361A7" w:rsidP="007A7C98">
      <w:pPr>
        <w:ind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>We strongly support the expansion</w:t>
      </w:r>
      <w:r w:rsidR="00197D49">
        <w:rPr>
          <w:rFonts w:eastAsia="Times New Roman" w:cs="Times New Roman"/>
          <w:lang w:val="en-AU"/>
        </w:rPr>
        <w:t xml:space="preserve"> of </w:t>
      </w:r>
      <w:proofErr w:type="gramStart"/>
      <w:r w:rsidR="007A7C98">
        <w:rPr>
          <w:rFonts w:eastAsia="Times New Roman" w:cs="Times New Roman"/>
          <w:lang w:val="en-AU"/>
        </w:rPr>
        <w:t>court mandated</w:t>
      </w:r>
      <w:proofErr w:type="gramEnd"/>
      <w:r w:rsidR="007A7C98">
        <w:rPr>
          <w:rFonts w:eastAsia="Times New Roman" w:cs="Times New Roman"/>
          <w:lang w:val="en-AU"/>
        </w:rPr>
        <w:t xml:space="preserve"> </w:t>
      </w:r>
      <w:r w:rsidR="00B55649">
        <w:rPr>
          <w:rFonts w:eastAsia="Times New Roman" w:cs="Times New Roman"/>
          <w:lang w:val="en-AU"/>
        </w:rPr>
        <w:t>diversion</w:t>
      </w:r>
      <w:r w:rsidR="008C5F7F">
        <w:rPr>
          <w:rFonts w:eastAsia="Times New Roman" w:cs="Times New Roman"/>
          <w:lang w:val="en-AU"/>
        </w:rPr>
        <w:t xml:space="preserve"> to include alcohol.</w:t>
      </w:r>
      <w:r w:rsidR="00197D49">
        <w:rPr>
          <w:rFonts w:eastAsia="Times New Roman" w:cs="Times New Roman"/>
          <w:lang w:val="en-AU"/>
        </w:rPr>
        <w:t xml:space="preserve"> </w:t>
      </w:r>
      <w:r w:rsidR="008C5F7F">
        <w:rPr>
          <w:rFonts w:eastAsia="Times New Roman" w:cs="Times New Roman"/>
          <w:lang w:val="en-AU"/>
        </w:rPr>
        <w:t>A</w:t>
      </w:r>
      <w:r w:rsidR="007A7C98">
        <w:rPr>
          <w:rFonts w:eastAsia="Times New Roman" w:cs="Times New Roman"/>
          <w:lang w:val="en-AU"/>
        </w:rPr>
        <w:t xml:space="preserve">lthough it is conceded that this </w:t>
      </w:r>
      <w:r w:rsidR="00197D49">
        <w:rPr>
          <w:rFonts w:eastAsia="Times New Roman" w:cs="Times New Roman"/>
          <w:lang w:val="en-AU"/>
        </w:rPr>
        <w:t>reform will mean that offenders wi</w:t>
      </w:r>
      <w:r w:rsidR="007A7C98">
        <w:rPr>
          <w:rFonts w:eastAsia="Times New Roman" w:cs="Times New Roman"/>
          <w:lang w:val="en-AU"/>
        </w:rPr>
        <w:t>t</w:t>
      </w:r>
      <w:r w:rsidR="00747612">
        <w:rPr>
          <w:rFonts w:eastAsia="Times New Roman" w:cs="Times New Roman"/>
          <w:lang w:val="en-AU"/>
        </w:rPr>
        <w:t>h a recognised alcohol problem -</w:t>
      </w:r>
      <w:r w:rsidR="00197D49">
        <w:rPr>
          <w:rFonts w:eastAsia="Times New Roman" w:cs="Times New Roman"/>
          <w:lang w:val="en-AU"/>
        </w:rPr>
        <w:t>but sentenced for crimes other than drink</w:t>
      </w:r>
      <w:r w:rsidR="00F9497A">
        <w:rPr>
          <w:rFonts w:eastAsia="Times New Roman" w:cs="Times New Roman"/>
          <w:lang w:val="en-AU"/>
        </w:rPr>
        <w:t xml:space="preserve"> driving</w:t>
      </w:r>
      <w:r w:rsidR="00747612">
        <w:rPr>
          <w:rFonts w:eastAsia="Times New Roman" w:cs="Times New Roman"/>
          <w:lang w:val="en-AU"/>
        </w:rPr>
        <w:t>-</w:t>
      </w:r>
      <w:r w:rsidR="00F9497A">
        <w:rPr>
          <w:rFonts w:eastAsia="Times New Roman" w:cs="Times New Roman"/>
          <w:lang w:val="en-AU"/>
        </w:rPr>
        <w:t xml:space="preserve"> will also be eligible, </w:t>
      </w:r>
      <w:r w:rsidR="00197D49">
        <w:rPr>
          <w:rFonts w:eastAsia="Times New Roman" w:cs="Times New Roman"/>
          <w:lang w:val="en-AU"/>
        </w:rPr>
        <w:t xml:space="preserve">we see no good policy reason why </w:t>
      </w:r>
      <w:r w:rsidR="00F9497A">
        <w:rPr>
          <w:rFonts w:eastAsia="Times New Roman" w:cs="Times New Roman"/>
          <w:lang w:val="en-AU"/>
        </w:rPr>
        <w:t>there should be a restriction on the types of offenders eligible for the order</w:t>
      </w:r>
      <w:r w:rsidR="0061380B">
        <w:rPr>
          <w:rFonts w:eastAsia="Times New Roman" w:cs="Times New Roman"/>
          <w:lang w:val="en-AU"/>
        </w:rPr>
        <w:t>.</w:t>
      </w:r>
    </w:p>
    <w:p w14:paraId="7097AEB3" w14:textId="77777777" w:rsidR="007A7C98" w:rsidRDefault="007A7C98" w:rsidP="007A7C98">
      <w:pPr>
        <w:ind w:right="-347"/>
        <w:jc w:val="both"/>
        <w:rPr>
          <w:rFonts w:eastAsia="Times New Roman" w:cs="Times New Roman"/>
          <w:lang w:val="en-AU"/>
        </w:rPr>
      </w:pPr>
    </w:p>
    <w:p w14:paraId="6944B4DB" w14:textId="77777777" w:rsidR="00FE51A9" w:rsidRDefault="00FE51A9" w:rsidP="007A7C98">
      <w:pPr>
        <w:jc w:val="both"/>
        <w:rPr>
          <w:rFonts w:eastAsia="Times New Roman" w:cs="Times New Roman"/>
          <w:b/>
          <w:i/>
          <w:lang w:val="en-AU"/>
        </w:rPr>
      </w:pPr>
    </w:p>
    <w:p w14:paraId="0BDB21AF" w14:textId="77777777" w:rsidR="00FE51A9" w:rsidRDefault="00FE51A9" w:rsidP="007A7C98">
      <w:pPr>
        <w:jc w:val="both"/>
        <w:rPr>
          <w:rFonts w:eastAsia="Times New Roman" w:cs="Times New Roman"/>
          <w:b/>
          <w:i/>
          <w:lang w:val="en-AU"/>
        </w:rPr>
      </w:pPr>
    </w:p>
    <w:p w14:paraId="0616015E" w14:textId="32D098C3" w:rsidR="007A7C98" w:rsidRPr="007A7C98" w:rsidRDefault="007A7C98" w:rsidP="007A7C98">
      <w:pPr>
        <w:jc w:val="both"/>
        <w:rPr>
          <w:rFonts w:eastAsia="Times New Roman" w:cs="Times New Roman"/>
          <w:b/>
          <w:lang w:val="en-AU"/>
        </w:rPr>
      </w:pPr>
      <w:r>
        <w:rPr>
          <w:rFonts w:eastAsia="Times New Roman" w:cs="Times New Roman"/>
          <w:b/>
          <w:i/>
          <w:lang w:val="en-AU"/>
        </w:rPr>
        <w:t xml:space="preserve">Amendment to the </w:t>
      </w:r>
      <w:r w:rsidRPr="00F9497A">
        <w:rPr>
          <w:rFonts w:eastAsia="Times New Roman" w:cs="Times New Roman"/>
          <w:b/>
          <w:i/>
          <w:lang w:val="en-AU"/>
        </w:rPr>
        <w:t>Road Safety (Alcohol and Drugs) Act 1970</w:t>
      </w:r>
      <w:r w:rsidRPr="00F9497A">
        <w:rPr>
          <w:rFonts w:eastAsia="Times New Roman" w:cs="Times New Roman"/>
          <w:b/>
          <w:lang w:val="en-AU"/>
        </w:rPr>
        <w:t xml:space="preserve"> (</w:t>
      </w:r>
      <w:proofErr w:type="spellStart"/>
      <w:r w:rsidRPr="00F9497A">
        <w:rPr>
          <w:rFonts w:eastAsia="Times New Roman" w:cs="Times New Roman"/>
          <w:b/>
          <w:lang w:val="en-AU"/>
        </w:rPr>
        <w:t>Tas</w:t>
      </w:r>
      <w:proofErr w:type="spellEnd"/>
      <w:r w:rsidRPr="00F9497A">
        <w:rPr>
          <w:rFonts w:eastAsia="Times New Roman" w:cs="Times New Roman"/>
          <w:b/>
          <w:lang w:val="en-AU"/>
        </w:rPr>
        <w:t xml:space="preserve">) </w:t>
      </w:r>
    </w:p>
    <w:p w14:paraId="18AAFAE5" w14:textId="0185443E" w:rsidR="002D5E23" w:rsidRDefault="00DC0F9E" w:rsidP="007A7C98">
      <w:pPr>
        <w:ind w:right="-347"/>
        <w:jc w:val="both"/>
        <w:rPr>
          <w:rFonts w:eastAsia="Times New Roman" w:cs="Times New Roman"/>
          <w:lang w:val="en-AU"/>
        </w:rPr>
      </w:pPr>
      <w:r>
        <w:rPr>
          <w:rFonts w:eastAsia="Times New Roman" w:cs="Times New Roman"/>
          <w:lang w:val="en-AU"/>
        </w:rPr>
        <w:t xml:space="preserve">We also </w:t>
      </w:r>
      <w:r w:rsidR="00833F43">
        <w:rPr>
          <w:rFonts w:eastAsia="Times New Roman" w:cs="Times New Roman"/>
          <w:lang w:val="en-AU"/>
        </w:rPr>
        <w:t>note -as the TLRI has pointed out- that if community service orders</w:t>
      </w:r>
      <w:r>
        <w:rPr>
          <w:rFonts w:eastAsia="Times New Roman" w:cs="Times New Roman"/>
          <w:lang w:val="en-AU"/>
        </w:rPr>
        <w:t xml:space="preserve"> </w:t>
      </w:r>
      <w:r w:rsidR="00833F43">
        <w:rPr>
          <w:rFonts w:eastAsia="Times New Roman" w:cs="Times New Roman"/>
          <w:lang w:val="en-AU"/>
        </w:rPr>
        <w:t>are available to the courts as a sentencing option that</w:t>
      </w:r>
      <w:r>
        <w:rPr>
          <w:rFonts w:eastAsia="Times New Roman" w:cs="Times New Roman"/>
          <w:lang w:val="en-AU"/>
        </w:rPr>
        <w:t xml:space="preserve"> the </w:t>
      </w:r>
      <w:r w:rsidRPr="00DC0F9E">
        <w:rPr>
          <w:rFonts w:eastAsia="Times New Roman" w:cs="Times New Roman"/>
          <w:i/>
          <w:lang w:val="en-AU"/>
        </w:rPr>
        <w:t>Road Safety (Alcohol and Drugs) Act 1970</w:t>
      </w:r>
      <w:r>
        <w:rPr>
          <w:rFonts w:eastAsia="Times New Roman" w:cs="Times New Roman"/>
          <w:lang w:val="en-AU"/>
        </w:rPr>
        <w:t xml:space="preserve"> (</w:t>
      </w:r>
      <w:proofErr w:type="spellStart"/>
      <w:r>
        <w:rPr>
          <w:rFonts w:eastAsia="Times New Roman" w:cs="Times New Roman"/>
          <w:lang w:val="en-AU"/>
        </w:rPr>
        <w:t>Tas</w:t>
      </w:r>
      <w:proofErr w:type="spellEnd"/>
      <w:r>
        <w:rPr>
          <w:rFonts w:eastAsia="Times New Roman" w:cs="Times New Roman"/>
          <w:lang w:val="en-AU"/>
        </w:rPr>
        <w:t>)</w:t>
      </w:r>
      <w:r w:rsidR="00833F43">
        <w:rPr>
          <w:rFonts w:eastAsia="Times New Roman" w:cs="Times New Roman"/>
          <w:lang w:val="en-AU"/>
        </w:rPr>
        <w:t xml:space="preserve"> will have to be amended so that it can be imposed as an alterna</w:t>
      </w:r>
      <w:r w:rsidR="005A169D">
        <w:rPr>
          <w:rFonts w:eastAsia="Times New Roman" w:cs="Times New Roman"/>
          <w:lang w:val="en-AU"/>
        </w:rPr>
        <w:t>t</w:t>
      </w:r>
      <w:r w:rsidR="00833F43">
        <w:rPr>
          <w:rFonts w:eastAsia="Times New Roman" w:cs="Times New Roman"/>
          <w:lang w:val="en-AU"/>
        </w:rPr>
        <w:t>ive to a fine and/or imprisonment.</w:t>
      </w:r>
      <w:r w:rsidR="00833F43">
        <w:rPr>
          <w:rStyle w:val="FootnoteReference"/>
          <w:rFonts w:eastAsia="Times New Roman" w:cs="Times New Roman"/>
          <w:lang w:val="en-AU"/>
        </w:rPr>
        <w:footnoteReference w:id="9"/>
      </w:r>
      <w:r>
        <w:rPr>
          <w:rFonts w:eastAsia="Times New Roman" w:cs="Times New Roman"/>
          <w:lang w:val="en-AU"/>
        </w:rPr>
        <w:t xml:space="preserve">  </w:t>
      </w:r>
    </w:p>
    <w:p w14:paraId="70A7EE2B" w14:textId="77777777" w:rsidR="00FE51A9" w:rsidRDefault="00FE51A9" w:rsidP="00076192">
      <w:pPr>
        <w:ind w:right="-347"/>
        <w:jc w:val="both"/>
        <w:rPr>
          <w:rFonts w:cs="Arial"/>
          <w:b/>
          <w:i/>
        </w:rPr>
      </w:pPr>
    </w:p>
    <w:p w14:paraId="65EE86E6" w14:textId="6BDE4565" w:rsidR="00A06889" w:rsidRPr="00F9497A" w:rsidRDefault="00F9497A" w:rsidP="00076192">
      <w:pPr>
        <w:ind w:right="-347"/>
        <w:jc w:val="both"/>
        <w:rPr>
          <w:rFonts w:cs="Arial"/>
          <w:b/>
          <w:i/>
        </w:rPr>
      </w:pPr>
      <w:bookmarkStart w:id="0" w:name="_GoBack"/>
      <w:bookmarkEnd w:id="0"/>
      <w:r w:rsidRPr="00F9497A">
        <w:rPr>
          <w:rFonts w:cs="Arial"/>
          <w:b/>
          <w:i/>
        </w:rPr>
        <w:t>Offence qualifiers</w:t>
      </w:r>
    </w:p>
    <w:p w14:paraId="23E03D6F" w14:textId="77777777" w:rsidR="00D83A73" w:rsidRDefault="00F9497A" w:rsidP="00D83A73">
      <w:pPr>
        <w:ind w:right="-347"/>
        <w:jc w:val="both"/>
        <w:rPr>
          <w:rFonts w:cs="Arial"/>
        </w:rPr>
      </w:pPr>
      <w:r>
        <w:rPr>
          <w:rFonts w:cs="Arial"/>
        </w:rPr>
        <w:t>Consistent with the findings in our recently released report</w:t>
      </w:r>
      <w:r w:rsidR="00DF4675">
        <w:rPr>
          <w:rFonts w:cs="Arial"/>
        </w:rPr>
        <w:t xml:space="preserve"> </w:t>
      </w:r>
      <w:r w:rsidR="00DF4675" w:rsidRPr="00DF4675">
        <w:rPr>
          <w:rFonts w:cs="Arial"/>
          <w:i/>
        </w:rPr>
        <w:t>The Case for Health Focused Response to Drug Use in Tasmania’s Legal System</w:t>
      </w:r>
      <w:r w:rsidR="00DF4675">
        <w:rPr>
          <w:rFonts w:cs="Arial"/>
        </w:rPr>
        <w:t xml:space="preserve"> we strongly believe that </w:t>
      </w:r>
      <w:r w:rsidR="007A7C98">
        <w:rPr>
          <w:rFonts w:cs="Arial"/>
        </w:rPr>
        <w:t xml:space="preserve">all </w:t>
      </w:r>
      <w:r w:rsidR="00DF4675">
        <w:rPr>
          <w:rFonts w:cs="Arial"/>
        </w:rPr>
        <w:t>drug use should be treated as a health issue and not as a criminal justice issue.</w:t>
      </w:r>
      <w:r w:rsidR="00DF4675">
        <w:rPr>
          <w:rStyle w:val="FootnoteReference"/>
          <w:rFonts w:cs="Arial"/>
        </w:rPr>
        <w:footnoteReference w:id="10"/>
      </w:r>
      <w:r w:rsidR="00DF4675">
        <w:rPr>
          <w:rFonts w:cs="Arial"/>
        </w:rPr>
        <w:t xml:space="preserve"> As a result,</w:t>
      </w:r>
      <w:r w:rsidR="000601F7">
        <w:rPr>
          <w:rFonts w:cs="Arial"/>
        </w:rPr>
        <w:t xml:space="preserve"> a</w:t>
      </w:r>
      <w:r>
        <w:rPr>
          <w:rFonts w:cs="Arial"/>
        </w:rPr>
        <w:t>s long as the recidivist drink driver</w:t>
      </w:r>
      <w:r w:rsidR="000601F7">
        <w:rPr>
          <w:rFonts w:cs="Arial"/>
        </w:rPr>
        <w:t xml:space="preserve"> </w:t>
      </w:r>
      <w:r w:rsidR="00F77B26">
        <w:rPr>
          <w:rFonts w:cs="Arial"/>
        </w:rPr>
        <w:t xml:space="preserve">recognizes that they have a </w:t>
      </w:r>
      <w:r w:rsidR="00147704">
        <w:rPr>
          <w:rFonts w:cs="Arial"/>
        </w:rPr>
        <w:t xml:space="preserve">drinking </w:t>
      </w:r>
      <w:r w:rsidR="00F77B26">
        <w:rPr>
          <w:rFonts w:cs="Arial"/>
        </w:rPr>
        <w:t>problem and want to access treatment</w:t>
      </w:r>
      <w:r>
        <w:rPr>
          <w:rStyle w:val="FootnoteReference"/>
          <w:rFonts w:cs="Arial"/>
        </w:rPr>
        <w:footnoteReference w:id="11"/>
      </w:r>
      <w:r>
        <w:rPr>
          <w:rFonts w:cs="Arial"/>
        </w:rPr>
        <w:t xml:space="preserve"> we see no reason why there should be any </w:t>
      </w:r>
      <w:r w:rsidR="000601F7">
        <w:rPr>
          <w:rFonts w:cs="Arial"/>
        </w:rPr>
        <w:t xml:space="preserve">further </w:t>
      </w:r>
      <w:r>
        <w:rPr>
          <w:rFonts w:cs="Arial"/>
        </w:rPr>
        <w:t>eligibility restrictions</w:t>
      </w:r>
      <w:r w:rsidR="000601F7">
        <w:rPr>
          <w:rFonts w:cs="Arial"/>
        </w:rPr>
        <w:t xml:space="preserve"> imposed on them</w:t>
      </w:r>
      <w:r>
        <w:rPr>
          <w:rFonts w:cs="Arial"/>
        </w:rPr>
        <w:t xml:space="preserve">. </w:t>
      </w:r>
    </w:p>
    <w:p w14:paraId="41BFA059" w14:textId="77777777" w:rsidR="00505E95" w:rsidRDefault="00505E95" w:rsidP="00D83A73">
      <w:pPr>
        <w:ind w:right="-347"/>
        <w:jc w:val="both"/>
        <w:rPr>
          <w:rFonts w:cs="Arial"/>
        </w:rPr>
      </w:pPr>
    </w:p>
    <w:p w14:paraId="519B9F04" w14:textId="77777777" w:rsidR="00505E95" w:rsidRDefault="00505E95" w:rsidP="00505E95">
      <w:pPr>
        <w:ind w:right="-347"/>
        <w:jc w:val="both"/>
        <w:rPr>
          <w:rFonts w:cs="Arial"/>
          <w:b/>
          <w:i/>
        </w:rPr>
      </w:pPr>
      <w:r>
        <w:rPr>
          <w:rFonts w:cs="Arial"/>
          <w:b/>
          <w:i/>
        </w:rPr>
        <w:t>DWI Court Lists and other drugs</w:t>
      </w:r>
    </w:p>
    <w:p w14:paraId="5A3030E5" w14:textId="2A3E8DC2" w:rsidR="00505E95" w:rsidRPr="00B8791F" w:rsidRDefault="00505E95" w:rsidP="00505E95">
      <w:pPr>
        <w:ind w:right="-347"/>
        <w:jc w:val="both"/>
        <w:rPr>
          <w:rFonts w:cs="Arial"/>
        </w:rPr>
      </w:pPr>
      <w:r>
        <w:rPr>
          <w:rFonts w:cs="Arial"/>
        </w:rPr>
        <w:t xml:space="preserve">Finally, we strongly recommend that a driving whilst intoxicated/under the influence court list expressly provides that offenders charged with both alcohol and other drug driving are eligible. This is particularly important given that the </w:t>
      </w:r>
      <w:r w:rsidRPr="00DC0F9E">
        <w:rPr>
          <w:rFonts w:eastAsia="Times New Roman" w:cs="Times New Roman"/>
          <w:i/>
          <w:lang w:val="en-AU"/>
        </w:rPr>
        <w:t>Road Safety (Alcohol and Drugs) Act 1970</w:t>
      </w:r>
      <w:r>
        <w:rPr>
          <w:rFonts w:eastAsia="Times New Roman" w:cs="Times New Roman"/>
          <w:lang w:val="en-AU"/>
        </w:rPr>
        <w:t xml:space="preserve"> (</w:t>
      </w:r>
      <w:proofErr w:type="spellStart"/>
      <w:r>
        <w:rPr>
          <w:rFonts w:eastAsia="Times New Roman" w:cs="Times New Roman"/>
          <w:lang w:val="en-AU"/>
        </w:rPr>
        <w:t>Tas</w:t>
      </w:r>
      <w:proofErr w:type="spellEnd"/>
      <w:r>
        <w:rPr>
          <w:rFonts w:eastAsia="Times New Roman" w:cs="Times New Roman"/>
          <w:lang w:val="en-AU"/>
        </w:rPr>
        <w:t xml:space="preserve">) </w:t>
      </w:r>
      <w:r w:rsidR="00CB7433">
        <w:rPr>
          <w:rFonts w:eastAsia="Times New Roman" w:cs="Times New Roman"/>
          <w:lang w:val="en-AU"/>
        </w:rPr>
        <w:t>imposes sanctions for</w:t>
      </w:r>
      <w:r>
        <w:rPr>
          <w:rFonts w:eastAsia="Times New Roman" w:cs="Times New Roman"/>
          <w:lang w:val="en-AU"/>
        </w:rPr>
        <w:t xml:space="preserve"> both types of offending and because </w:t>
      </w:r>
      <w:r>
        <w:rPr>
          <w:rFonts w:cs="Arial"/>
        </w:rPr>
        <w:t>some offenders will have a history of poly-drug abuse.</w:t>
      </w:r>
    </w:p>
    <w:p w14:paraId="0DCECA84" w14:textId="77777777" w:rsidR="00D83A73" w:rsidRDefault="00D83A73" w:rsidP="00D83A73">
      <w:pPr>
        <w:ind w:right="-347"/>
        <w:jc w:val="both"/>
        <w:rPr>
          <w:rFonts w:cs="Arial"/>
        </w:rPr>
      </w:pPr>
    </w:p>
    <w:p w14:paraId="76693716" w14:textId="0E15B467" w:rsidR="00D83A73" w:rsidRDefault="00D83A73" w:rsidP="00D83A73">
      <w:pPr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 xml:space="preserve">In summary, we strongly support the introduction of a DWI court list with judicial flexibility to impose a sentence tailored to the individual needs of each offender. </w:t>
      </w:r>
    </w:p>
    <w:p w14:paraId="3D734911" w14:textId="77777777" w:rsidR="00D83A73" w:rsidRDefault="00D83A73" w:rsidP="00D83A73">
      <w:pPr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30B4921B" w14:textId="6CA1949A" w:rsidR="003064CC" w:rsidRPr="00D83A73" w:rsidRDefault="003064CC" w:rsidP="00D83A73">
      <w:pPr>
        <w:ind w:right="-347"/>
        <w:jc w:val="both"/>
        <w:rPr>
          <w:rFonts w:cs="Arial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If we can be of any further assistance, please do not hesitate to contact us.</w:t>
      </w:r>
    </w:p>
    <w:p w14:paraId="513BD317" w14:textId="77777777" w:rsidR="00D83A73" w:rsidRDefault="00D83A73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7F1DE87A" w14:textId="77777777" w:rsidR="00D83A73" w:rsidRDefault="00D83A73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13DD42D8" w14:textId="77777777" w:rsidR="00D83A73" w:rsidRDefault="003064CC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Yours faithfully,</w:t>
      </w:r>
    </w:p>
    <w:p w14:paraId="5E4F14A4" w14:textId="77777777" w:rsidR="00D83A73" w:rsidRDefault="00D83A73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1AD7C2E1" w14:textId="77777777" w:rsidR="00D83A73" w:rsidRDefault="00D83A73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7B163968" w14:textId="77777777" w:rsidR="00D83A73" w:rsidRDefault="003064CC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Benedict Bartl</w:t>
      </w:r>
    </w:p>
    <w:p w14:paraId="44258E22" w14:textId="77777777" w:rsidR="00D83A73" w:rsidRDefault="003064CC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Policy Officer</w:t>
      </w:r>
    </w:p>
    <w:p w14:paraId="67F15692" w14:textId="6FCA9992" w:rsidR="003064CC" w:rsidRPr="00D83A73" w:rsidRDefault="003064CC" w:rsidP="00D83A73">
      <w:pPr>
        <w:pBdr>
          <w:bottom w:val="single" w:sz="6" w:space="1" w:color="auto"/>
        </w:pBd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 w:rsidRPr="00D83A73">
        <w:rPr>
          <w:rFonts w:eastAsia="Times New Roman" w:cs="Times New Roman"/>
          <w:bCs/>
          <w:color w:val="000000" w:themeColor="text1"/>
          <w:lang w:eastAsia="en-AU"/>
        </w:rPr>
        <w:t xml:space="preserve">Community Legal </w:t>
      </w:r>
      <w:proofErr w:type="spellStart"/>
      <w:r w:rsidRPr="00D83A73">
        <w:rPr>
          <w:rFonts w:eastAsia="Times New Roman" w:cs="Times New Roman"/>
          <w:bCs/>
          <w:color w:val="000000" w:themeColor="text1"/>
          <w:lang w:eastAsia="en-AU"/>
        </w:rPr>
        <w:t>Centres</w:t>
      </w:r>
      <w:proofErr w:type="spellEnd"/>
      <w:r w:rsidRPr="00D83A73">
        <w:rPr>
          <w:rFonts w:eastAsia="Times New Roman" w:cs="Times New Roman"/>
          <w:bCs/>
          <w:color w:val="000000" w:themeColor="text1"/>
          <w:lang w:eastAsia="en-AU"/>
        </w:rPr>
        <w:t xml:space="preserve"> Tasmania</w:t>
      </w:r>
    </w:p>
    <w:p w14:paraId="23C49F22" w14:textId="77777777" w:rsidR="00D83A73" w:rsidRPr="0031455F" w:rsidRDefault="00D83A73" w:rsidP="00D83A73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30930312" w14:textId="77777777" w:rsidR="003064CC" w:rsidRDefault="003064CC" w:rsidP="003064CC">
      <w:pPr>
        <w:ind w:left="-284" w:right="-347"/>
      </w:pPr>
    </w:p>
    <w:p w14:paraId="36ECF2BE" w14:textId="77777777" w:rsidR="004C0469" w:rsidRDefault="004C0469" w:rsidP="003064CC">
      <w:pPr>
        <w:ind w:right="-347"/>
        <w:jc w:val="both"/>
      </w:pPr>
    </w:p>
    <w:sectPr w:rsidR="004C0469" w:rsidSect="00B875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79035" w14:textId="77777777" w:rsidR="00D03A10" w:rsidRDefault="00D03A10" w:rsidP="003E739D">
      <w:r>
        <w:separator/>
      </w:r>
    </w:p>
  </w:endnote>
  <w:endnote w:type="continuationSeparator" w:id="0">
    <w:p w14:paraId="578D7EE1" w14:textId="77777777" w:rsidR="00D03A10" w:rsidRDefault="00D03A10" w:rsidP="003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711D8" w14:textId="77777777" w:rsidR="00D03A10" w:rsidRDefault="00D03A10" w:rsidP="003E739D">
      <w:r>
        <w:separator/>
      </w:r>
    </w:p>
  </w:footnote>
  <w:footnote w:type="continuationSeparator" w:id="0">
    <w:p w14:paraId="79E5EC82" w14:textId="77777777" w:rsidR="00D03A10" w:rsidRDefault="00D03A10" w:rsidP="003E739D">
      <w:r>
        <w:continuationSeparator/>
      </w:r>
    </w:p>
  </w:footnote>
  <w:footnote w:id="1">
    <w:p w14:paraId="57D18BEF" w14:textId="47D12510" w:rsidR="00D03A10" w:rsidRDefault="00D03A10" w:rsidP="003E73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CLC </w:t>
      </w:r>
      <w:proofErr w:type="spellStart"/>
      <w:proofErr w:type="gramStart"/>
      <w:r>
        <w:rPr>
          <w:sz w:val="20"/>
          <w:szCs w:val="20"/>
        </w:rPr>
        <w:t>Tas</w:t>
      </w:r>
      <w:proofErr w:type="spellEnd"/>
      <w:proofErr w:type="gramEnd"/>
      <w:r>
        <w:rPr>
          <w:sz w:val="20"/>
          <w:szCs w:val="20"/>
        </w:rPr>
        <w:t xml:space="preserve"> would like to acknowledge Elizabeth Reed who assisted in the preparation of this response. </w:t>
      </w:r>
      <w:r>
        <w:t xml:space="preserve">  </w:t>
      </w:r>
    </w:p>
  </w:footnote>
  <w:footnote w:id="2">
    <w:p w14:paraId="14AAF317" w14:textId="53E93B63" w:rsidR="00D03A10" w:rsidRDefault="00D03A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14E9">
        <w:rPr>
          <w:sz w:val="20"/>
          <w:szCs w:val="20"/>
        </w:rPr>
        <w:t xml:space="preserve">E Richardson, ‘A Driving While Intoxicated/Suspended Court List for Victoria’ (Australian Centre for Justice Innovation, </w:t>
      </w:r>
      <w:proofErr w:type="spellStart"/>
      <w:r w:rsidRPr="006114E9">
        <w:rPr>
          <w:sz w:val="20"/>
          <w:szCs w:val="20"/>
        </w:rPr>
        <w:t>Monash</w:t>
      </w:r>
      <w:proofErr w:type="spellEnd"/>
      <w:r w:rsidRPr="006114E9">
        <w:rPr>
          <w:sz w:val="20"/>
          <w:szCs w:val="20"/>
        </w:rPr>
        <w:t xml:space="preserve"> University, Background Paper, 2013) at 5.</w:t>
      </w:r>
    </w:p>
  </w:footnote>
  <w:footnote w:id="3">
    <w:p w14:paraId="6EC0C8BC" w14:textId="4C647AC2" w:rsidR="00D03A10" w:rsidRDefault="00D03A10" w:rsidP="00EB6966">
      <w:r>
        <w:rPr>
          <w:rStyle w:val="FootnoteReference"/>
        </w:rPr>
        <w:footnoteRef/>
      </w:r>
      <w:r>
        <w:t xml:space="preserve"> </w:t>
      </w:r>
      <w:r w:rsidRPr="009B440F">
        <w:rPr>
          <w:sz w:val="20"/>
          <w:szCs w:val="20"/>
        </w:rPr>
        <w:t xml:space="preserve">As found in Tasmanian Law Reform Institute, </w:t>
      </w:r>
      <w:r w:rsidRPr="009B440F">
        <w:rPr>
          <w:i/>
          <w:sz w:val="20"/>
          <w:szCs w:val="20"/>
        </w:rPr>
        <w:t>Responding to the Problem of Recidivist Drink Drivers</w:t>
      </w:r>
      <w:r w:rsidRPr="009B440F">
        <w:rPr>
          <w:sz w:val="20"/>
          <w:szCs w:val="20"/>
        </w:rPr>
        <w:t xml:space="preserve"> (Issues Paper No 23) at 12.</w:t>
      </w:r>
      <w:r>
        <w:t xml:space="preserve"> </w:t>
      </w:r>
      <w:r w:rsidRPr="00042812">
        <w:rPr>
          <w:sz w:val="20"/>
          <w:szCs w:val="20"/>
        </w:rPr>
        <w:t xml:space="preserve">These statistics are similar to those found in other studies. For example, </w:t>
      </w:r>
      <w:r w:rsidRPr="00042812">
        <w:rPr>
          <w:rFonts w:cs="Arial"/>
          <w:sz w:val="20"/>
          <w:szCs w:val="20"/>
        </w:rPr>
        <w:t xml:space="preserve">research conducted in Western Australia found that 90 per cent had a defined alcohol-related disorder: </w:t>
      </w:r>
      <w:r w:rsidRPr="00042812">
        <w:rPr>
          <w:rFonts w:eastAsia="Times New Roman" w:cs="Times New Roman"/>
          <w:sz w:val="20"/>
          <w:szCs w:val="20"/>
          <w:lang w:val="en-AU"/>
        </w:rPr>
        <w:t xml:space="preserve">S </w:t>
      </w:r>
      <w:proofErr w:type="spellStart"/>
      <w:r w:rsidRPr="00042812">
        <w:rPr>
          <w:rFonts w:eastAsia="Times New Roman" w:cs="Times New Roman"/>
          <w:sz w:val="20"/>
          <w:szCs w:val="20"/>
          <w:lang w:val="en-AU"/>
        </w:rPr>
        <w:t>Lenton</w:t>
      </w:r>
      <w:proofErr w:type="spellEnd"/>
      <w:r w:rsidRPr="00042812">
        <w:rPr>
          <w:rFonts w:eastAsia="Times New Roman" w:cs="Times New Roman"/>
          <w:sz w:val="20"/>
          <w:szCs w:val="20"/>
          <w:lang w:val="en-AU"/>
        </w:rPr>
        <w:t xml:space="preserve">, J </w:t>
      </w:r>
      <w:proofErr w:type="spellStart"/>
      <w:r w:rsidRPr="00042812">
        <w:rPr>
          <w:rFonts w:eastAsia="Times New Roman" w:cs="Times New Roman"/>
          <w:sz w:val="20"/>
          <w:szCs w:val="20"/>
          <w:lang w:val="en-AU"/>
        </w:rPr>
        <w:t>Fetherston</w:t>
      </w:r>
      <w:proofErr w:type="spellEnd"/>
      <w:r w:rsidRPr="00042812">
        <w:rPr>
          <w:rFonts w:eastAsia="Times New Roman" w:cs="Times New Roman"/>
          <w:sz w:val="20"/>
          <w:szCs w:val="20"/>
          <w:lang w:val="en-AU"/>
        </w:rPr>
        <w:t xml:space="preserve"> and R </w:t>
      </w:r>
      <w:proofErr w:type="spellStart"/>
      <w:r w:rsidRPr="00042812">
        <w:rPr>
          <w:rFonts w:eastAsia="Times New Roman" w:cs="Times New Roman"/>
          <w:sz w:val="20"/>
          <w:szCs w:val="20"/>
          <w:lang w:val="en-AU"/>
        </w:rPr>
        <w:t>Cercarelli</w:t>
      </w:r>
      <w:proofErr w:type="spellEnd"/>
      <w:r w:rsidRPr="00042812">
        <w:rPr>
          <w:rFonts w:eastAsia="Times New Roman" w:cs="Times New Roman"/>
          <w:sz w:val="20"/>
          <w:szCs w:val="20"/>
          <w:lang w:val="en-AU"/>
        </w:rPr>
        <w:t>, ‘Recidivist Drink Drivers’ Self-Reported Reasons for Driving Whilst Unlicensed – A Qualitative Analysis’ (2010) 42 Accident Analysis and Prevention 637 at 639.</w:t>
      </w:r>
      <w:r w:rsidRPr="000426AC">
        <w:rPr>
          <w:rFonts w:ascii="Helvetica" w:eastAsia="Times New Roman" w:hAnsi="Helvetica" w:cs="Times New Roman"/>
          <w:sz w:val="22"/>
          <w:szCs w:val="22"/>
          <w:lang w:val="en-AU"/>
        </w:rPr>
        <w:t xml:space="preserve"> </w:t>
      </w:r>
      <w:r>
        <w:rPr>
          <w:rFonts w:cs="Arial"/>
        </w:rPr>
        <w:t xml:space="preserve"> </w:t>
      </w:r>
      <w:r>
        <w:t xml:space="preserve"> </w:t>
      </w:r>
    </w:p>
  </w:footnote>
  <w:footnote w:id="4">
    <w:p w14:paraId="3C434A25" w14:textId="4840DFB7" w:rsidR="00D03A10" w:rsidRPr="004D19B6" w:rsidRDefault="00D03A10" w:rsidP="004D19B6">
      <w:pPr>
        <w:rPr>
          <w:rFonts w:ascii="Helvetica" w:eastAsia="Times New Roman" w:hAnsi="Helvetica" w:cs="Times New Roman"/>
          <w:sz w:val="22"/>
          <w:szCs w:val="22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D19B6">
        <w:rPr>
          <w:rFonts w:eastAsia="Times New Roman" w:cs="Times New Roman"/>
          <w:sz w:val="20"/>
          <w:szCs w:val="20"/>
          <w:lang w:val="en-AU"/>
        </w:rPr>
        <w:t>M Hill, ‘Driving While Intoxicated (DWI) Courts: A Vital Part in the Battle to End Recidivist Drink Driving’ (Paper presented at Alcohol, Tobacco and other Drugs Council of Tasmania (ATDC) Conference Vision and Values – Setting the Scene for the Future, Hobart, 7–8 May 2014).</w:t>
      </w:r>
      <w:r w:rsidRPr="004D19B6">
        <w:rPr>
          <w:rFonts w:ascii="Helvetica" w:eastAsia="Times New Roman" w:hAnsi="Helvetica" w:cs="Times New Roman"/>
          <w:sz w:val="22"/>
          <w:szCs w:val="22"/>
          <w:lang w:val="en-AU"/>
        </w:rPr>
        <w:t xml:space="preserve"> </w:t>
      </w:r>
    </w:p>
  </w:footnote>
  <w:footnote w:id="5">
    <w:p w14:paraId="5E760FF7" w14:textId="77777777" w:rsidR="00D03A10" w:rsidRDefault="00D03A10" w:rsidP="007578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14E9">
        <w:rPr>
          <w:sz w:val="20"/>
          <w:szCs w:val="20"/>
        </w:rPr>
        <w:t xml:space="preserve">E Richardson, ‘A Driving While Intoxicated/Suspended Court List for Victoria’ (Australian Centre for Justice Innovation, </w:t>
      </w:r>
      <w:proofErr w:type="spellStart"/>
      <w:r w:rsidRPr="006114E9">
        <w:rPr>
          <w:sz w:val="20"/>
          <w:szCs w:val="20"/>
        </w:rPr>
        <w:t>Monash</w:t>
      </w:r>
      <w:proofErr w:type="spellEnd"/>
      <w:r w:rsidRPr="006114E9">
        <w:rPr>
          <w:sz w:val="20"/>
          <w:szCs w:val="20"/>
        </w:rPr>
        <w:t xml:space="preserve"> Universi</w:t>
      </w:r>
      <w:r>
        <w:rPr>
          <w:sz w:val="20"/>
          <w:szCs w:val="20"/>
        </w:rPr>
        <w:t>ty, Background Paper, 2013) at 7</w:t>
      </w:r>
      <w:r w:rsidRPr="006114E9">
        <w:rPr>
          <w:sz w:val="20"/>
          <w:szCs w:val="20"/>
        </w:rPr>
        <w:t>.</w:t>
      </w:r>
    </w:p>
  </w:footnote>
  <w:footnote w:id="6">
    <w:p w14:paraId="054908AE" w14:textId="440EBCBE" w:rsidR="00D03A10" w:rsidRPr="00615469" w:rsidRDefault="00D03A10" w:rsidP="00615469">
      <w:pPr>
        <w:ind w:right="-347"/>
        <w:jc w:val="both"/>
        <w:rPr>
          <w:rFonts w:eastAsia="Times New Roman" w:cs="Times New Roman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615469">
        <w:rPr>
          <w:rFonts w:eastAsia="Times New Roman" w:cs="Times New Roman"/>
          <w:sz w:val="20"/>
          <w:szCs w:val="20"/>
          <w:lang w:val="en-AU"/>
        </w:rPr>
        <w:t xml:space="preserve">Court mandated diversion </w:t>
      </w:r>
      <w:proofErr w:type="gramStart"/>
      <w:r>
        <w:rPr>
          <w:rFonts w:eastAsia="Times New Roman" w:cs="Times New Roman"/>
          <w:sz w:val="20"/>
          <w:szCs w:val="20"/>
          <w:lang w:val="en-AU"/>
        </w:rPr>
        <w:t>may</w:t>
      </w:r>
      <w:proofErr w:type="gramEnd"/>
      <w:r w:rsidRPr="00615469">
        <w:rPr>
          <w:rFonts w:eastAsia="Times New Roman" w:cs="Times New Roman"/>
          <w:sz w:val="20"/>
          <w:szCs w:val="20"/>
          <w:lang w:val="en-AU"/>
        </w:rPr>
        <w:t xml:space="preserve"> also be appropriate for persons with mental health issues and poly drug addictions.</w:t>
      </w:r>
    </w:p>
  </w:footnote>
  <w:footnote w:id="7">
    <w:p w14:paraId="7AF80DAD" w14:textId="5476EA9B" w:rsidR="00D03A10" w:rsidRDefault="00D03A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0D3B">
        <w:rPr>
          <w:sz w:val="20"/>
          <w:szCs w:val="20"/>
        </w:rPr>
        <w:t xml:space="preserve">Section 27J of the </w:t>
      </w:r>
      <w:r w:rsidRPr="003D0D3B">
        <w:rPr>
          <w:i/>
          <w:sz w:val="20"/>
          <w:szCs w:val="20"/>
        </w:rPr>
        <w:t>Sentencing Act 1997</w:t>
      </w:r>
      <w:r w:rsidRPr="003D0D3B">
        <w:rPr>
          <w:sz w:val="20"/>
          <w:szCs w:val="20"/>
        </w:rPr>
        <w:t xml:space="preserve"> (</w:t>
      </w:r>
      <w:proofErr w:type="spellStart"/>
      <w:r w:rsidRPr="003D0D3B">
        <w:rPr>
          <w:sz w:val="20"/>
          <w:szCs w:val="20"/>
        </w:rPr>
        <w:t>Tas</w:t>
      </w:r>
      <w:proofErr w:type="spellEnd"/>
      <w:r w:rsidRPr="003D0D3B">
        <w:rPr>
          <w:sz w:val="20"/>
          <w:szCs w:val="20"/>
        </w:rPr>
        <w:t>).</w:t>
      </w:r>
      <w:r>
        <w:t xml:space="preserve"> </w:t>
      </w:r>
    </w:p>
  </w:footnote>
  <w:footnote w:id="8">
    <w:p w14:paraId="5BDC3806" w14:textId="77777777" w:rsidR="00D03A10" w:rsidRDefault="00D03A10" w:rsidP="00C13F14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114E9">
        <w:rPr>
          <w:sz w:val="20"/>
          <w:szCs w:val="20"/>
        </w:rPr>
        <w:t xml:space="preserve">E Richardson, ‘A Driving While Intoxicated/Suspended Court List for Victoria’ (Australian </w:t>
      </w:r>
    </w:p>
    <w:p w14:paraId="2A5E353E" w14:textId="77777777" w:rsidR="00D03A10" w:rsidRDefault="00D03A10" w:rsidP="00C13F14">
      <w:pPr>
        <w:pStyle w:val="FootnoteText"/>
      </w:pPr>
      <w:proofErr w:type="gramStart"/>
      <w:r w:rsidRPr="006114E9">
        <w:rPr>
          <w:sz w:val="20"/>
          <w:szCs w:val="20"/>
        </w:rPr>
        <w:t xml:space="preserve">Centre for Justice Innovation, </w:t>
      </w:r>
      <w:proofErr w:type="spellStart"/>
      <w:r w:rsidRPr="006114E9">
        <w:rPr>
          <w:sz w:val="20"/>
          <w:szCs w:val="20"/>
        </w:rPr>
        <w:t>Monash</w:t>
      </w:r>
      <w:proofErr w:type="spellEnd"/>
      <w:r w:rsidRPr="006114E9">
        <w:rPr>
          <w:sz w:val="20"/>
          <w:szCs w:val="20"/>
        </w:rPr>
        <w:t xml:space="preserve"> Universi</w:t>
      </w:r>
      <w:r>
        <w:rPr>
          <w:sz w:val="20"/>
          <w:szCs w:val="20"/>
        </w:rPr>
        <w:t>ty, Background Paper, 2013) at 21</w:t>
      </w:r>
      <w:r w:rsidRPr="006114E9">
        <w:rPr>
          <w:sz w:val="20"/>
          <w:szCs w:val="20"/>
        </w:rPr>
        <w:t>.</w:t>
      </w:r>
      <w:proofErr w:type="gramEnd"/>
    </w:p>
  </w:footnote>
  <w:footnote w:id="9">
    <w:p w14:paraId="05B2EC82" w14:textId="4A45BA2B" w:rsidR="00D03A10" w:rsidRDefault="00D03A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5829">
        <w:rPr>
          <w:sz w:val="20"/>
          <w:szCs w:val="20"/>
        </w:rPr>
        <w:t xml:space="preserve">See Tasmanian Law Reform Institute, </w:t>
      </w:r>
      <w:r w:rsidRPr="00CF5829">
        <w:rPr>
          <w:i/>
          <w:sz w:val="20"/>
          <w:szCs w:val="20"/>
        </w:rPr>
        <w:t>Responding to the Problem of Recidivist Drink Drivers</w:t>
      </w:r>
      <w:r w:rsidRPr="00CF5829">
        <w:rPr>
          <w:sz w:val="20"/>
          <w:szCs w:val="20"/>
        </w:rPr>
        <w:t xml:space="preserve"> (Issues Paper No 23) at 58.</w:t>
      </w:r>
      <w:r>
        <w:t xml:space="preserve">  </w:t>
      </w:r>
    </w:p>
  </w:footnote>
  <w:footnote w:id="10">
    <w:p w14:paraId="0A5365ED" w14:textId="5C159DD6" w:rsidR="00D03A10" w:rsidRDefault="00D03A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0601F7">
        <w:rPr>
          <w:sz w:val="20"/>
          <w:szCs w:val="20"/>
        </w:rPr>
        <w:t xml:space="preserve">Community Legal </w:t>
      </w:r>
      <w:proofErr w:type="spellStart"/>
      <w:r w:rsidRPr="000601F7">
        <w:rPr>
          <w:sz w:val="20"/>
          <w:szCs w:val="20"/>
        </w:rPr>
        <w:t>Centres</w:t>
      </w:r>
      <w:proofErr w:type="spellEnd"/>
      <w:r w:rsidRPr="000601F7">
        <w:rPr>
          <w:sz w:val="20"/>
          <w:szCs w:val="20"/>
        </w:rPr>
        <w:t xml:space="preserve"> Tasmania, </w:t>
      </w:r>
      <w:r w:rsidRPr="000601F7">
        <w:rPr>
          <w:i/>
          <w:sz w:val="20"/>
          <w:szCs w:val="20"/>
        </w:rPr>
        <w:t>The Case for a Health Focused Response to Drug Use in Tasmania’s Legal System</w:t>
      </w:r>
      <w:r w:rsidRPr="000601F7">
        <w:rPr>
          <w:sz w:val="20"/>
          <w:szCs w:val="20"/>
        </w:rPr>
        <w:t xml:space="preserve"> (July 2017).</w:t>
      </w:r>
      <w:proofErr w:type="gramEnd"/>
      <w:r w:rsidRPr="000601F7">
        <w:rPr>
          <w:sz w:val="20"/>
          <w:szCs w:val="20"/>
        </w:rPr>
        <w:t xml:space="preserve"> The report is available at </w:t>
      </w:r>
      <w:hyperlink r:id="rId1" w:history="1">
        <w:r w:rsidRPr="000601F7">
          <w:rPr>
            <w:rStyle w:val="Hyperlink"/>
            <w:sz w:val="20"/>
            <w:szCs w:val="20"/>
          </w:rPr>
          <w:t>http://www.clctas.org.au/2017/07/drug-law-reform-report/</w:t>
        </w:r>
      </w:hyperlink>
      <w:r w:rsidRPr="000601F7">
        <w:rPr>
          <w:sz w:val="20"/>
          <w:szCs w:val="20"/>
        </w:rPr>
        <w:t xml:space="preserve"> (Accessed 24 August 2017).</w:t>
      </w:r>
      <w:r>
        <w:t xml:space="preserve"> </w:t>
      </w:r>
    </w:p>
  </w:footnote>
  <w:footnote w:id="11">
    <w:p w14:paraId="6DE274B3" w14:textId="08246D08" w:rsidR="00D03A10" w:rsidRDefault="00D03A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Alternatively, </w:t>
      </w:r>
      <w:r w:rsidRPr="00F9497A">
        <w:rPr>
          <w:sz w:val="20"/>
          <w:szCs w:val="20"/>
        </w:rPr>
        <w:t>a diagnosis of alcohol or poly-drug addiction from a suitably qualified professional</w:t>
      </w:r>
      <w:r>
        <w:rPr>
          <w:sz w:val="20"/>
          <w:szCs w:val="20"/>
        </w:rPr>
        <w:t xml:space="preserve"> and the offender voluntarily agrees to treatment.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Symbol" w:hAnsi="Symbol" w:cs="Symbol"/>
        <w:color w:val="00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9D"/>
    <w:rsid w:val="000426AC"/>
    <w:rsid w:val="00042812"/>
    <w:rsid w:val="000601F7"/>
    <w:rsid w:val="00076192"/>
    <w:rsid w:val="000C5677"/>
    <w:rsid w:val="000E321A"/>
    <w:rsid w:val="00117D4B"/>
    <w:rsid w:val="00124FB4"/>
    <w:rsid w:val="001270FA"/>
    <w:rsid w:val="00147704"/>
    <w:rsid w:val="00165F0F"/>
    <w:rsid w:val="001726D3"/>
    <w:rsid w:val="001910CB"/>
    <w:rsid w:val="00197D49"/>
    <w:rsid w:val="001C7C9E"/>
    <w:rsid w:val="001F019A"/>
    <w:rsid w:val="001F19E7"/>
    <w:rsid w:val="002404AA"/>
    <w:rsid w:val="00243834"/>
    <w:rsid w:val="002C7081"/>
    <w:rsid w:val="002D5E23"/>
    <w:rsid w:val="002F3260"/>
    <w:rsid w:val="003064CC"/>
    <w:rsid w:val="003649DC"/>
    <w:rsid w:val="00381181"/>
    <w:rsid w:val="003B5326"/>
    <w:rsid w:val="003D0D3B"/>
    <w:rsid w:val="003E739D"/>
    <w:rsid w:val="00411900"/>
    <w:rsid w:val="00422209"/>
    <w:rsid w:val="004313D5"/>
    <w:rsid w:val="00436DFF"/>
    <w:rsid w:val="0047157D"/>
    <w:rsid w:val="0049442D"/>
    <w:rsid w:val="004C0469"/>
    <w:rsid w:val="004D19B6"/>
    <w:rsid w:val="004E6972"/>
    <w:rsid w:val="0050597F"/>
    <w:rsid w:val="00505E95"/>
    <w:rsid w:val="005065DB"/>
    <w:rsid w:val="00557F46"/>
    <w:rsid w:val="005903F0"/>
    <w:rsid w:val="005A169D"/>
    <w:rsid w:val="005C4805"/>
    <w:rsid w:val="005F3FCE"/>
    <w:rsid w:val="006114E9"/>
    <w:rsid w:val="0061380B"/>
    <w:rsid w:val="00613B71"/>
    <w:rsid w:val="00615469"/>
    <w:rsid w:val="006361A7"/>
    <w:rsid w:val="00685A3A"/>
    <w:rsid w:val="006912D0"/>
    <w:rsid w:val="006C0519"/>
    <w:rsid w:val="00747612"/>
    <w:rsid w:val="007578EC"/>
    <w:rsid w:val="00774E93"/>
    <w:rsid w:val="007A54AE"/>
    <w:rsid w:val="007A7C98"/>
    <w:rsid w:val="007B1345"/>
    <w:rsid w:val="00806FE2"/>
    <w:rsid w:val="00833F43"/>
    <w:rsid w:val="008506B8"/>
    <w:rsid w:val="008556F7"/>
    <w:rsid w:val="008563B9"/>
    <w:rsid w:val="00863D8C"/>
    <w:rsid w:val="0086695F"/>
    <w:rsid w:val="0087111B"/>
    <w:rsid w:val="008C2682"/>
    <w:rsid w:val="008C34AD"/>
    <w:rsid w:val="008C5F7F"/>
    <w:rsid w:val="00922629"/>
    <w:rsid w:val="009B1B8E"/>
    <w:rsid w:val="009B1D30"/>
    <w:rsid w:val="009B440F"/>
    <w:rsid w:val="00A06889"/>
    <w:rsid w:val="00A454C3"/>
    <w:rsid w:val="00A729A5"/>
    <w:rsid w:val="00AB1014"/>
    <w:rsid w:val="00AD212F"/>
    <w:rsid w:val="00B004A6"/>
    <w:rsid w:val="00B06736"/>
    <w:rsid w:val="00B13541"/>
    <w:rsid w:val="00B25BE2"/>
    <w:rsid w:val="00B26EA7"/>
    <w:rsid w:val="00B32B8D"/>
    <w:rsid w:val="00B55649"/>
    <w:rsid w:val="00B875E2"/>
    <w:rsid w:val="00B8791F"/>
    <w:rsid w:val="00B90955"/>
    <w:rsid w:val="00BC356E"/>
    <w:rsid w:val="00BC4D1F"/>
    <w:rsid w:val="00C13F14"/>
    <w:rsid w:val="00C913DA"/>
    <w:rsid w:val="00C96896"/>
    <w:rsid w:val="00CB71A1"/>
    <w:rsid w:val="00CB7433"/>
    <w:rsid w:val="00CD27C5"/>
    <w:rsid w:val="00CF0B51"/>
    <w:rsid w:val="00CF5829"/>
    <w:rsid w:val="00D0245C"/>
    <w:rsid w:val="00D03A10"/>
    <w:rsid w:val="00D12988"/>
    <w:rsid w:val="00D22855"/>
    <w:rsid w:val="00D83A73"/>
    <w:rsid w:val="00DB133D"/>
    <w:rsid w:val="00DC0F9E"/>
    <w:rsid w:val="00DD0BEE"/>
    <w:rsid w:val="00DE11AB"/>
    <w:rsid w:val="00DF4675"/>
    <w:rsid w:val="00E266B2"/>
    <w:rsid w:val="00E872D3"/>
    <w:rsid w:val="00E923A1"/>
    <w:rsid w:val="00EB6966"/>
    <w:rsid w:val="00F10C1F"/>
    <w:rsid w:val="00F64482"/>
    <w:rsid w:val="00F77B26"/>
    <w:rsid w:val="00F90F1B"/>
    <w:rsid w:val="00F9497A"/>
    <w:rsid w:val="00FB51A6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045F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3E739D"/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3E739D"/>
  </w:style>
  <w:style w:type="character" w:styleId="FootnoteReference">
    <w:name w:val="footnote reference"/>
    <w:basedOn w:val="DefaultParagraphFont"/>
    <w:unhideWhenUsed/>
    <w:rsid w:val="003E73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73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9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064CC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306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3E739D"/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3E739D"/>
  </w:style>
  <w:style w:type="character" w:styleId="FootnoteReference">
    <w:name w:val="footnote reference"/>
    <w:basedOn w:val="DefaultParagraphFont"/>
    <w:unhideWhenUsed/>
    <w:rsid w:val="003E73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73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9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064CC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306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law.reform@utas.edu.a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ctas.org.au/2017/07/drug-law-reform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1222</Words>
  <Characters>6968</Characters>
  <Application>Microsoft Macintosh Word</Application>
  <DocSecurity>0</DocSecurity>
  <Lines>58</Lines>
  <Paragraphs>16</Paragraphs>
  <ScaleCrop>false</ScaleCrop>
  <Company>TACLC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Ben Bartl</cp:lastModifiedBy>
  <cp:revision>4</cp:revision>
  <cp:lastPrinted>2017-08-27T11:14:00Z</cp:lastPrinted>
  <dcterms:created xsi:type="dcterms:W3CDTF">2017-08-24T00:09:00Z</dcterms:created>
  <dcterms:modified xsi:type="dcterms:W3CDTF">2017-08-27T11:17:00Z</dcterms:modified>
</cp:coreProperties>
</file>