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26281" w14:textId="77777777" w:rsidR="00037696" w:rsidRDefault="00037696" w:rsidP="00037696">
      <w:pPr>
        <w:ind w:right="-205"/>
        <w:jc w:val="center"/>
      </w:pPr>
      <w:r w:rsidRPr="00B10735">
        <w:rPr>
          <w:noProof/>
          <w:sz w:val="20"/>
          <w:szCs w:val="20"/>
          <w:lang w:val="en-US"/>
        </w:rPr>
        <w:drawing>
          <wp:inline distT="0" distB="0" distL="0" distR="0" wp14:anchorId="777ACD86" wp14:editId="3D2B771B">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42D9AB68" w14:textId="77777777" w:rsidR="00037696" w:rsidRDefault="00037696" w:rsidP="00037696">
      <w:pPr>
        <w:ind w:right="-205"/>
      </w:pPr>
    </w:p>
    <w:p w14:paraId="339185A1" w14:textId="77777777" w:rsidR="00037696" w:rsidRPr="00FA08CC" w:rsidRDefault="00037696" w:rsidP="00037696">
      <w:pPr>
        <w:ind w:right="-205"/>
      </w:pPr>
    </w:p>
    <w:p w14:paraId="70C04AF3" w14:textId="56C9EE6D" w:rsidR="00037696" w:rsidRPr="00FA08CC" w:rsidRDefault="00037696" w:rsidP="00037696">
      <w:pPr>
        <w:ind w:right="-205"/>
      </w:pPr>
      <w:r>
        <w:t>15 November 2017</w:t>
      </w:r>
    </w:p>
    <w:p w14:paraId="1C0847D6" w14:textId="77777777" w:rsidR="00037696" w:rsidRPr="00FA08CC" w:rsidRDefault="00037696" w:rsidP="00037696">
      <w:pPr>
        <w:ind w:right="-205"/>
      </w:pPr>
    </w:p>
    <w:p w14:paraId="04B8A474" w14:textId="77777777" w:rsidR="00037696" w:rsidRPr="00414A9B" w:rsidRDefault="00037696" w:rsidP="00037696">
      <w:r w:rsidRPr="00414A9B">
        <w:t>The Hono</w:t>
      </w:r>
      <w:r>
        <w:t>urable Jim Wilkinson</w:t>
      </w:r>
    </w:p>
    <w:p w14:paraId="3A89A319" w14:textId="77777777" w:rsidR="00037696" w:rsidRPr="00414A9B" w:rsidRDefault="00037696" w:rsidP="00037696">
      <w:r w:rsidRPr="00414A9B">
        <w:t>President of the Legislative Council</w:t>
      </w:r>
    </w:p>
    <w:p w14:paraId="4D42CF52" w14:textId="77777777" w:rsidR="00037696" w:rsidRDefault="00037696" w:rsidP="00037696">
      <w:r>
        <w:t>Parliament House</w:t>
      </w:r>
    </w:p>
    <w:p w14:paraId="17186372" w14:textId="77777777" w:rsidR="00037696" w:rsidRPr="00414A9B" w:rsidRDefault="00037696" w:rsidP="00037696">
      <w:r>
        <w:t>Hobart TAS 7000</w:t>
      </w:r>
    </w:p>
    <w:p w14:paraId="1DABBA0C" w14:textId="77777777" w:rsidR="00037696" w:rsidRDefault="00037696" w:rsidP="00037696">
      <w:pPr>
        <w:ind w:right="-205"/>
        <w:rPr>
          <w:b/>
          <w:i/>
        </w:rPr>
      </w:pPr>
      <w:r w:rsidRPr="00FA08CC">
        <w:tab/>
      </w:r>
      <w:r w:rsidRPr="00FA08CC">
        <w:tab/>
      </w:r>
      <w:r w:rsidRPr="00FA08CC">
        <w:tab/>
      </w:r>
      <w:proofErr w:type="gramStart"/>
      <w:r w:rsidRPr="009B62AC">
        <w:rPr>
          <w:b/>
          <w:i/>
        </w:rPr>
        <w:t>via</w:t>
      </w:r>
      <w:proofErr w:type="gramEnd"/>
      <w:r w:rsidRPr="009B62AC">
        <w:rPr>
          <w:b/>
          <w:i/>
        </w:rPr>
        <w:t xml:space="preserve"> email:</w:t>
      </w:r>
      <w:r>
        <w:rPr>
          <w:b/>
          <w:i/>
        </w:rPr>
        <w:t xml:space="preserve"> </w:t>
      </w:r>
      <w:r>
        <w:rPr>
          <w:i/>
          <w:color w:val="0000FF"/>
        </w:rPr>
        <w:t>jim.wilkinson@parliament</w:t>
      </w:r>
      <w:r w:rsidRPr="009B62AC">
        <w:rPr>
          <w:i/>
          <w:color w:val="0000FF"/>
        </w:rPr>
        <w:t>.tas.gov.au</w:t>
      </w:r>
    </w:p>
    <w:p w14:paraId="600D2996" w14:textId="77777777" w:rsidR="00037696" w:rsidRDefault="00037696" w:rsidP="00037696">
      <w:pPr>
        <w:ind w:right="-205"/>
        <w:rPr>
          <w:b/>
          <w:i/>
        </w:rPr>
      </w:pPr>
    </w:p>
    <w:p w14:paraId="7401476A" w14:textId="77777777" w:rsidR="00037696" w:rsidRPr="00FA08CC" w:rsidRDefault="00037696" w:rsidP="00037696">
      <w:pPr>
        <w:ind w:right="-64"/>
      </w:pPr>
      <w:r>
        <w:t>Dear Jim</w:t>
      </w:r>
      <w:r w:rsidRPr="00FA08CC">
        <w:t>,</w:t>
      </w:r>
    </w:p>
    <w:p w14:paraId="701DAB3C" w14:textId="76879744" w:rsidR="00037696" w:rsidRPr="00FA08CC" w:rsidRDefault="00037696" w:rsidP="00037696">
      <w:pPr>
        <w:pBdr>
          <w:bottom w:val="single" w:sz="6" w:space="1" w:color="auto"/>
        </w:pBdr>
        <w:rPr>
          <w:b/>
        </w:rPr>
      </w:pPr>
      <w:r w:rsidRPr="00FA1C99">
        <w:rPr>
          <w:b/>
        </w:rPr>
        <w:t xml:space="preserve">Re: </w:t>
      </w:r>
      <w:r w:rsidR="00CC1885">
        <w:rPr>
          <w:b/>
          <w:i/>
        </w:rPr>
        <w:t>Sentencing Amendment (Phasing Out of Suspended Sentences) Bill 2017</w:t>
      </w:r>
    </w:p>
    <w:p w14:paraId="3D3F1535" w14:textId="77777777" w:rsidR="00037696" w:rsidRDefault="00037696" w:rsidP="00037696">
      <w:pPr>
        <w:ind w:right="-64"/>
      </w:pPr>
      <w:r w:rsidRPr="00FA08CC">
        <w:t xml:space="preserve"> </w:t>
      </w:r>
    </w:p>
    <w:p w14:paraId="2AFFE477" w14:textId="3BEBA537" w:rsidR="00CC1885" w:rsidRDefault="00037696" w:rsidP="00037696">
      <w:pPr>
        <w:ind w:right="-64"/>
        <w:jc w:val="both"/>
      </w:pPr>
      <w:r w:rsidRPr="00FA08CC">
        <w:rPr>
          <w:rFonts w:cs="Calibri"/>
        </w:rPr>
        <w:t xml:space="preserve">Community Legal Centres Tasmania (CLC </w:t>
      </w:r>
      <w:proofErr w:type="spellStart"/>
      <w:r w:rsidRPr="00FA08CC">
        <w:rPr>
          <w:rFonts w:cs="Calibri"/>
        </w:rPr>
        <w:t>Tas</w:t>
      </w:r>
      <w:proofErr w:type="spellEnd"/>
      <w:r w:rsidRPr="00FA08CC">
        <w:rPr>
          <w:rFonts w:cs="Calibri"/>
        </w:rPr>
        <w:t>)</w:t>
      </w:r>
      <w:r w:rsidRPr="00FA08CC">
        <w:t xml:space="preserve"> </w:t>
      </w:r>
      <w:r>
        <w:t>is writing to urge member</w:t>
      </w:r>
      <w:r w:rsidR="00CC1885">
        <w:t xml:space="preserve">s of the Legislative Council to support the </w:t>
      </w:r>
      <w:r w:rsidR="00AE6C3F">
        <w:t xml:space="preserve">Government’s intention to broaden the range of sentences </w:t>
      </w:r>
      <w:r w:rsidR="005A1084">
        <w:t>available</w:t>
      </w:r>
      <w:r w:rsidR="00AE6C3F">
        <w:t xml:space="preserve"> </w:t>
      </w:r>
      <w:r w:rsidR="00024525">
        <w:t xml:space="preserve">under the </w:t>
      </w:r>
      <w:r w:rsidR="00024525" w:rsidRPr="00CC1885">
        <w:rPr>
          <w:i/>
        </w:rPr>
        <w:t>Sentencing Act 1997</w:t>
      </w:r>
      <w:r w:rsidR="00024525">
        <w:t xml:space="preserve"> (</w:t>
      </w:r>
      <w:proofErr w:type="spellStart"/>
      <w:r w:rsidR="00024525">
        <w:t>Tas</w:t>
      </w:r>
      <w:proofErr w:type="spellEnd"/>
      <w:r w:rsidR="00024525">
        <w:t xml:space="preserve">) </w:t>
      </w:r>
      <w:r w:rsidR="00AE6C3F">
        <w:t xml:space="preserve">to include </w:t>
      </w:r>
      <w:r w:rsidR="00CC1885">
        <w:t>home detention an</w:t>
      </w:r>
      <w:r w:rsidR="00024525">
        <w:t>d community correction orders</w:t>
      </w:r>
      <w:r w:rsidR="00CC1885">
        <w:t>.</w:t>
      </w:r>
    </w:p>
    <w:p w14:paraId="49E963B1" w14:textId="77777777" w:rsidR="00CC1885" w:rsidRDefault="00CC1885" w:rsidP="00037696">
      <w:pPr>
        <w:ind w:right="-64"/>
        <w:jc w:val="both"/>
      </w:pPr>
    </w:p>
    <w:p w14:paraId="29E03940" w14:textId="77777777" w:rsidR="00024525" w:rsidRDefault="00CC1885" w:rsidP="00037696">
      <w:pPr>
        <w:ind w:right="-64"/>
        <w:jc w:val="both"/>
      </w:pPr>
      <w:r>
        <w:t xml:space="preserve">However, we continue to strongly oppose the </w:t>
      </w:r>
      <w:r w:rsidR="0044495A">
        <w:t>phasing out</w:t>
      </w:r>
      <w:r>
        <w:t xml:space="preserve"> of suspended sentences, a view that we have made clear in submissions to </w:t>
      </w:r>
      <w:r w:rsidR="00024525">
        <w:t xml:space="preserve">both </w:t>
      </w:r>
      <w:r>
        <w:t>t</w:t>
      </w:r>
      <w:r w:rsidR="00024525">
        <w:t xml:space="preserve">he </w:t>
      </w:r>
      <w:r w:rsidR="0044495A">
        <w:t>Sentencing Advisory Council and the State Government.</w:t>
      </w:r>
      <w:r>
        <w:rPr>
          <w:rStyle w:val="FootnoteReference"/>
        </w:rPr>
        <w:footnoteReference w:id="1"/>
      </w:r>
      <w:r>
        <w:t xml:space="preserve"> </w:t>
      </w:r>
    </w:p>
    <w:p w14:paraId="35144096" w14:textId="77777777" w:rsidR="00024525" w:rsidRDefault="00024525" w:rsidP="00037696">
      <w:pPr>
        <w:ind w:right="-64"/>
        <w:jc w:val="both"/>
      </w:pPr>
    </w:p>
    <w:p w14:paraId="64FE874B" w14:textId="4F608E4D" w:rsidR="00024525" w:rsidRPr="00024525" w:rsidRDefault="00024525" w:rsidP="00037696">
      <w:pPr>
        <w:ind w:right="-64"/>
        <w:jc w:val="both"/>
        <w:rPr>
          <w:b/>
        </w:rPr>
      </w:pPr>
      <w:r>
        <w:rPr>
          <w:b/>
        </w:rPr>
        <w:t xml:space="preserve">- </w:t>
      </w:r>
      <w:r w:rsidRPr="00024525">
        <w:rPr>
          <w:b/>
        </w:rPr>
        <w:t>Home Detention</w:t>
      </w:r>
      <w:r w:rsidR="001E5EC1">
        <w:rPr>
          <w:b/>
        </w:rPr>
        <w:t xml:space="preserve"> and Community Correction Orders</w:t>
      </w:r>
    </w:p>
    <w:p w14:paraId="6084D669" w14:textId="33A7CB5E" w:rsidR="00C4513A" w:rsidRDefault="001E5EC1" w:rsidP="00C4513A">
      <w:pPr>
        <w:ind w:right="-64"/>
        <w:jc w:val="both"/>
        <w:rPr>
          <w:rFonts w:eastAsia="Times New Roman" w:cs="Times New Roman"/>
        </w:rPr>
      </w:pPr>
      <w:r>
        <w:t xml:space="preserve">We commend the Government for seeking to broaden the range of sentences </w:t>
      </w:r>
      <w:r w:rsidR="005A1084">
        <w:t xml:space="preserve">that can be imposed </w:t>
      </w:r>
      <w:r>
        <w:t xml:space="preserve">under the </w:t>
      </w:r>
      <w:r w:rsidRPr="001E5EC1">
        <w:rPr>
          <w:i/>
        </w:rPr>
        <w:t>Sentencing Act 1997</w:t>
      </w:r>
      <w:r>
        <w:t xml:space="preserve"> (</w:t>
      </w:r>
      <w:proofErr w:type="spellStart"/>
      <w:r>
        <w:t>Tas</w:t>
      </w:r>
      <w:proofErr w:type="spellEnd"/>
      <w:r>
        <w:t>) to include both home detention and</w:t>
      </w:r>
      <w:r w:rsidR="00C4513A">
        <w:t xml:space="preserve"> community correction orders. Both sentencing options will ensure that offenders are linked to appropriate rehabilitation programs as well as </w:t>
      </w:r>
      <w:r w:rsidR="00C4513A">
        <w:rPr>
          <w:rFonts w:eastAsia="Times New Roman" w:cs="Times New Roman"/>
        </w:rPr>
        <w:t>assistance with educational and</w:t>
      </w:r>
      <w:r w:rsidR="005A1084">
        <w:rPr>
          <w:rFonts w:eastAsia="Times New Roman" w:cs="Times New Roman"/>
        </w:rPr>
        <w:t xml:space="preserve"> work opportunities. We strongly believe that t</w:t>
      </w:r>
      <w:r w:rsidR="00C4513A">
        <w:rPr>
          <w:rFonts w:eastAsia="Times New Roman" w:cs="Times New Roman"/>
        </w:rPr>
        <w:t xml:space="preserve">he reforms will encourage reintegration and rehabilitation whilst at the same time allowing offenders to avoid the negative influences of prison.  </w:t>
      </w:r>
    </w:p>
    <w:p w14:paraId="25D8085C" w14:textId="77777777" w:rsidR="00C4513A" w:rsidRDefault="00C4513A" w:rsidP="00037696">
      <w:pPr>
        <w:ind w:right="-64"/>
        <w:jc w:val="both"/>
      </w:pPr>
    </w:p>
    <w:p w14:paraId="48400C0B" w14:textId="1BFC3E28" w:rsidR="001E5EC1" w:rsidRDefault="00A13BFC" w:rsidP="00037696">
      <w:pPr>
        <w:ind w:right="-64"/>
        <w:jc w:val="both"/>
      </w:pPr>
      <w:r>
        <w:t>Importantly,</w:t>
      </w:r>
      <w:r w:rsidR="00C4513A">
        <w:t xml:space="preserve"> both sentencing options </w:t>
      </w:r>
      <w:r w:rsidR="001E5EC1">
        <w:t xml:space="preserve">will allow the offender to remain in the community, </w:t>
      </w:r>
      <w:r w:rsidR="00EB15E1">
        <w:t>ensuring</w:t>
      </w:r>
      <w:r w:rsidR="00C4513A">
        <w:t xml:space="preserve"> that</w:t>
      </w:r>
      <w:r w:rsidR="001E5EC1">
        <w:t xml:space="preserve"> offender</w:t>
      </w:r>
      <w:r w:rsidR="00EB15E1">
        <w:t>s</w:t>
      </w:r>
      <w:r w:rsidR="001E5EC1">
        <w:t xml:space="preserve"> retain </w:t>
      </w:r>
      <w:r w:rsidR="00C4513A">
        <w:t xml:space="preserve">their </w:t>
      </w:r>
      <w:r w:rsidR="001E5EC1">
        <w:t xml:space="preserve">connections </w:t>
      </w:r>
      <w:r w:rsidR="00EB15E1">
        <w:t>to</w:t>
      </w:r>
      <w:r w:rsidR="001E5EC1">
        <w:t xml:space="preserve"> employment, family relationships and access to housing.    </w:t>
      </w:r>
    </w:p>
    <w:p w14:paraId="5C1AEECA" w14:textId="5EA95E49" w:rsidR="001E5EC1" w:rsidRDefault="00C8192C" w:rsidP="00037696">
      <w:pPr>
        <w:ind w:right="-64"/>
        <w:jc w:val="both"/>
      </w:pPr>
      <w:r>
        <w:rPr>
          <w:noProof/>
          <w:lang w:val="en-US"/>
        </w:rPr>
        <w:lastRenderedPageBreak/>
        <mc:AlternateContent>
          <mc:Choice Requires="wps">
            <w:drawing>
              <wp:anchor distT="0" distB="0" distL="114300" distR="114300" simplePos="0" relativeHeight="251659264" behindDoc="0" locked="0" layoutInCell="1" allowOverlap="1" wp14:anchorId="2292F3A8" wp14:editId="4BC59665">
                <wp:simplePos x="0" y="0"/>
                <wp:positionH relativeFrom="column">
                  <wp:posOffset>0</wp:posOffset>
                </wp:positionH>
                <wp:positionV relativeFrom="paragraph">
                  <wp:posOffset>0</wp:posOffset>
                </wp:positionV>
                <wp:extent cx="5270500" cy="2592705"/>
                <wp:effectExtent l="0" t="0" r="12700" b="635"/>
                <wp:wrapSquare wrapText="bothSides"/>
                <wp:docPr id="1" name="Text Box 1"/>
                <wp:cNvGraphicFramePr/>
                <a:graphic xmlns:a="http://schemas.openxmlformats.org/drawingml/2006/main">
                  <a:graphicData uri="http://schemas.microsoft.com/office/word/2010/wordprocessingShape">
                    <wps:wsp>
                      <wps:cNvSpPr txBox="1"/>
                      <wps:spPr>
                        <a:xfrm>
                          <a:off x="0" y="0"/>
                          <a:ext cx="5270500" cy="2592705"/>
                        </a:xfrm>
                        <a:prstGeom prst="rect">
                          <a:avLst/>
                        </a:prstGeom>
                        <a:solidFill>
                          <a:schemeClr val="accent1">
                            <a:lumMod val="20000"/>
                            <a:lumOff val="80000"/>
                          </a:schemeClr>
                        </a:solidFill>
                        <a:ln>
                          <a:noFill/>
                        </a:ln>
                        <a:effectLst/>
                        <a:extLst>
                          <a:ext uri="{C572A759-6A51-4108-AA02-DFA0A04FC94B}">
                            <ma14:wrappingTextBoxFlag xmlns:ma14="http://schemas.microsoft.com/office/mac/drawingml/2011/main"/>
                          </a:ext>
                        </a:extLst>
                      </wps:spPr>
                      <wps:txbx>
                        <w:txbxContent>
                          <w:p w14:paraId="2C564D8B" w14:textId="77777777" w:rsidR="00A13BFC" w:rsidRPr="00C8192C" w:rsidRDefault="00A13BFC" w:rsidP="001E5EC1">
                            <w:pPr>
                              <w:ind w:right="-64"/>
                              <w:jc w:val="both"/>
                              <w:rPr>
                                <w:b/>
                                <w:i/>
                              </w:rPr>
                            </w:pPr>
                            <w:r w:rsidRPr="00C8192C">
                              <w:rPr>
                                <w:b/>
                                <w:i/>
                              </w:rPr>
                              <w:t>Todd Hutchinson</w:t>
                            </w:r>
                          </w:p>
                          <w:p w14:paraId="05E9A29E" w14:textId="6982D3D8" w:rsidR="00A13BFC" w:rsidRPr="00C8192C" w:rsidRDefault="00A13BFC" w:rsidP="00C8192C">
                            <w:pPr>
                              <w:ind w:right="-64"/>
                              <w:jc w:val="both"/>
                              <w:rPr>
                                <w:i/>
                              </w:rPr>
                            </w:pPr>
                            <w:r>
                              <w:rPr>
                                <w:i/>
                              </w:rPr>
                              <w:t>Todd Hutchinson</w:t>
                            </w:r>
                            <w:r w:rsidRPr="00C8192C">
                              <w:rPr>
                                <w:i/>
                              </w:rPr>
                              <w:t xml:space="preserve"> lived for 8 years in a Housing Tasman</w:t>
                            </w:r>
                            <w:r>
                              <w:rPr>
                                <w:i/>
                              </w:rPr>
                              <w:t>ia property in West Moonah. He</w:t>
                            </w:r>
                            <w:r w:rsidRPr="00C8192C">
                              <w:rPr>
                                <w:i/>
                              </w:rPr>
                              <w:t xml:space="preserve"> was a good tenant, never in rental arrears, </w:t>
                            </w:r>
                            <w:r>
                              <w:rPr>
                                <w:i/>
                              </w:rPr>
                              <w:t>regularly mowing the lawns and keeping the</w:t>
                            </w:r>
                            <w:r w:rsidRPr="00C8192C">
                              <w:rPr>
                                <w:i/>
                              </w:rPr>
                              <w:t xml:space="preserve"> house in </w:t>
                            </w:r>
                            <w:r>
                              <w:rPr>
                                <w:i/>
                              </w:rPr>
                              <w:t>good condition</w:t>
                            </w:r>
                            <w:r w:rsidRPr="00C8192C">
                              <w:rPr>
                                <w:i/>
                              </w:rPr>
                              <w:t xml:space="preserve">. </w:t>
                            </w:r>
                            <w:r>
                              <w:rPr>
                                <w:i/>
                              </w:rPr>
                              <w:t>In October 2016 Todd</w:t>
                            </w:r>
                            <w:r w:rsidRPr="00C8192C">
                              <w:rPr>
                                <w:i/>
                              </w:rPr>
                              <w:t xml:space="preserve"> </w:t>
                            </w:r>
                            <w:r>
                              <w:rPr>
                                <w:i/>
                              </w:rPr>
                              <w:t xml:space="preserve">was </w:t>
                            </w:r>
                            <w:r w:rsidRPr="00C8192C">
                              <w:rPr>
                                <w:i/>
                              </w:rPr>
                              <w:t>sentenced to ten months imprisonment for drink driving</w:t>
                            </w:r>
                            <w:r>
                              <w:rPr>
                                <w:i/>
                              </w:rPr>
                              <w:t>. Whilst imprisoned, family members initially paid Todd’s</w:t>
                            </w:r>
                            <w:r w:rsidRPr="00C8192C">
                              <w:rPr>
                                <w:i/>
                              </w:rPr>
                              <w:t xml:space="preserve"> rent because they wanted him to be able to move back in</w:t>
                            </w:r>
                            <w:r>
                              <w:rPr>
                                <w:i/>
                              </w:rPr>
                              <w:t>to his home</w:t>
                            </w:r>
                            <w:r w:rsidRPr="00C8192C">
                              <w:rPr>
                                <w:i/>
                              </w:rPr>
                              <w:t xml:space="preserve"> upon his release. </w:t>
                            </w:r>
                            <w:r>
                              <w:rPr>
                                <w:i/>
                              </w:rPr>
                              <w:t>Despite the commitment made by his family to keep</w:t>
                            </w:r>
                            <w:r w:rsidRPr="00C8192C">
                              <w:rPr>
                                <w:i/>
                              </w:rPr>
                              <w:t xml:space="preserve"> paying</w:t>
                            </w:r>
                            <w:r>
                              <w:rPr>
                                <w:i/>
                              </w:rPr>
                              <w:t xml:space="preserve"> the rent until his release</w:t>
                            </w:r>
                            <w:r w:rsidRPr="00C8192C">
                              <w:rPr>
                                <w:i/>
                              </w:rPr>
                              <w:t xml:space="preserve">, Housing Tasmania </w:t>
                            </w:r>
                            <w:r>
                              <w:rPr>
                                <w:i/>
                              </w:rPr>
                              <w:t xml:space="preserve">applied for and was granted an Eviction Order early in 2017 on the basis that Todd was absent from his home for more than 13 weeks. After receiving three months remission for good behaviour, </w:t>
                            </w:r>
                            <w:r w:rsidRPr="00C8192C">
                              <w:rPr>
                                <w:i/>
                              </w:rPr>
                              <w:t xml:space="preserve">Todd was released </w:t>
                            </w:r>
                            <w:r>
                              <w:rPr>
                                <w:i/>
                              </w:rPr>
                              <w:t xml:space="preserve">in </w:t>
                            </w:r>
                            <w:r w:rsidRPr="00C8192C">
                              <w:rPr>
                                <w:i/>
                              </w:rPr>
                              <w:t>May 2017 and has been ho</w:t>
                            </w:r>
                            <w:r>
                              <w:rPr>
                                <w:i/>
                              </w:rPr>
                              <w:t xml:space="preserve">meless ever since. Whilst accepting full responsibility for his drink driving, Todd believes that home detention would have ensured that he was not punished twice, by also losing his home.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415pt;height:204.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" fillcolor="#dbe5f1 [660]" stroked="f">
                <v:textbox style="mso-fit-shape-to-text:t">
                  <w:txbxContent>
                    <w:p w14:paraId="2C564D8B" w14:textId="77777777" w:rsidR="00A13BFC" w:rsidRPr="00C8192C" w:rsidRDefault="00A13BFC" w:rsidP="001E5EC1">
                      <w:pPr>
                        <w:ind w:right="-64"/>
                        <w:jc w:val="both"/>
                        <w:rPr>
                          <w:b/>
                          <w:i/>
                        </w:rPr>
                      </w:pPr>
                      <w:r w:rsidRPr="00C8192C">
                        <w:rPr>
                          <w:b/>
                          <w:i/>
                        </w:rPr>
                        <w:t>Todd Hutchinson</w:t>
                      </w:r>
                    </w:p>
                    <w:p w14:paraId="05E9A29E" w14:textId="6982D3D8" w:rsidR="00A13BFC" w:rsidRPr="00C8192C" w:rsidRDefault="00A13BFC" w:rsidP="00C8192C">
                      <w:pPr>
                        <w:ind w:right="-64"/>
                        <w:jc w:val="both"/>
                        <w:rPr>
                          <w:i/>
                        </w:rPr>
                      </w:pPr>
                      <w:r>
                        <w:rPr>
                          <w:i/>
                        </w:rPr>
                        <w:t>Todd Hutchinson</w:t>
                      </w:r>
                      <w:r w:rsidRPr="00C8192C">
                        <w:rPr>
                          <w:i/>
                        </w:rPr>
                        <w:t xml:space="preserve"> lived for 8 years in a Housing Tasman</w:t>
                      </w:r>
                      <w:r>
                        <w:rPr>
                          <w:i/>
                        </w:rPr>
                        <w:t>ia property in West Moonah. He</w:t>
                      </w:r>
                      <w:r w:rsidRPr="00C8192C">
                        <w:rPr>
                          <w:i/>
                        </w:rPr>
                        <w:t xml:space="preserve"> was a good tenant, never in rental arrears, </w:t>
                      </w:r>
                      <w:r>
                        <w:rPr>
                          <w:i/>
                        </w:rPr>
                        <w:t>regularly mowing the lawns and keeping the</w:t>
                      </w:r>
                      <w:r w:rsidRPr="00C8192C">
                        <w:rPr>
                          <w:i/>
                        </w:rPr>
                        <w:t xml:space="preserve"> house in </w:t>
                      </w:r>
                      <w:r>
                        <w:rPr>
                          <w:i/>
                        </w:rPr>
                        <w:t>good condition</w:t>
                      </w:r>
                      <w:r w:rsidRPr="00C8192C">
                        <w:rPr>
                          <w:i/>
                        </w:rPr>
                        <w:t xml:space="preserve">. </w:t>
                      </w:r>
                      <w:r>
                        <w:rPr>
                          <w:i/>
                        </w:rPr>
                        <w:t>In October 2016 Todd</w:t>
                      </w:r>
                      <w:r w:rsidRPr="00C8192C">
                        <w:rPr>
                          <w:i/>
                        </w:rPr>
                        <w:t xml:space="preserve"> </w:t>
                      </w:r>
                      <w:r>
                        <w:rPr>
                          <w:i/>
                        </w:rPr>
                        <w:t xml:space="preserve">was </w:t>
                      </w:r>
                      <w:r w:rsidRPr="00C8192C">
                        <w:rPr>
                          <w:i/>
                        </w:rPr>
                        <w:t>sentenced to ten months imprisonment for drink driving</w:t>
                      </w:r>
                      <w:r>
                        <w:rPr>
                          <w:i/>
                        </w:rPr>
                        <w:t>. Whilst imprisoned, family members initially paid Todd’s</w:t>
                      </w:r>
                      <w:r w:rsidRPr="00C8192C">
                        <w:rPr>
                          <w:i/>
                        </w:rPr>
                        <w:t xml:space="preserve"> rent because they wanted him to be able to move back in</w:t>
                      </w:r>
                      <w:r>
                        <w:rPr>
                          <w:i/>
                        </w:rPr>
                        <w:t>to his home</w:t>
                      </w:r>
                      <w:r w:rsidRPr="00C8192C">
                        <w:rPr>
                          <w:i/>
                        </w:rPr>
                        <w:t xml:space="preserve"> upon his release. </w:t>
                      </w:r>
                      <w:r>
                        <w:rPr>
                          <w:i/>
                        </w:rPr>
                        <w:t>Despite the commitment made by his family to keep</w:t>
                      </w:r>
                      <w:r w:rsidRPr="00C8192C">
                        <w:rPr>
                          <w:i/>
                        </w:rPr>
                        <w:t xml:space="preserve"> paying</w:t>
                      </w:r>
                      <w:r>
                        <w:rPr>
                          <w:i/>
                        </w:rPr>
                        <w:t xml:space="preserve"> the rent until his release</w:t>
                      </w:r>
                      <w:r w:rsidRPr="00C8192C">
                        <w:rPr>
                          <w:i/>
                        </w:rPr>
                        <w:t xml:space="preserve">, Housing Tasmania </w:t>
                      </w:r>
                      <w:r>
                        <w:rPr>
                          <w:i/>
                        </w:rPr>
                        <w:t xml:space="preserve">applied for and was granted an Eviction Order early in 2017 on the basis that Todd was absent from his home for more than 13 weeks. After receiving three months remission for good behaviour, </w:t>
                      </w:r>
                      <w:r w:rsidRPr="00C8192C">
                        <w:rPr>
                          <w:i/>
                        </w:rPr>
                        <w:t xml:space="preserve">Todd was released </w:t>
                      </w:r>
                      <w:r>
                        <w:rPr>
                          <w:i/>
                        </w:rPr>
                        <w:t xml:space="preserve">in </w:t>
                      </w:r>
                      <w:r w:rsidRPr="00C8192C">
                        <w:rPr>
                          <w:i/>
                        </w:rPr>
                        <w:t>May 2017 and has been ho</w:t>
                      </w:r>
                      <w:r>
                        <w:rPr>
                          <w:i/>
                        </w:rPr>
                        <w:t xml:space="preserve">meless ever since. Whilst accepting full responsibility for his drink driving, Todd believes that home detention would have ensured that he was not punished twice, by also losing his home. </w:t>
                      </w:r>
                    </w:p>
                  </w:txbxContent>
                </v:textbox>
                <w10:wrap type="square"/>
              </v:shape>
            </w:pict>
          </mc:Fallback>
        </mc:AlternateContent>
      </w:r>
    </w:p>
    <w:p w14:paraId="7DE0E212" w14:textId="7D7D9A06" w:rsidR="008E53B8" w:rsidRDefault="008E53B8" w:rsidP="00037696">
      <w:pPr>
        <w:ind w:right="-64"/>
        <w:jc w:val="both"/>
      </w:pPr>
      <w:r>
        <w:t xml:space="preserve">Anecdotally, we </w:t>
      </w:r>
      <w:r w:rsidR="0055376C">
        <w:t>are aware of</w:t>
      </w:r>
      <w:r>
        <w:t xml:space="preserve"> many offenders who lose their rental properties as a result of being sentenced to imprisonment. Following a request for information from Housing Tasmania</w:t>
      </w:r>
      <w:r w:rsidR="007F5055">
        <w:rPr>
          <w:rStyle w:val="FootnoteReference"/>
        </w:rPr>
        <w:footnoteReference w:id="2"/>
      </w:r>
      <w:r w:rsidR="007F5055">
        <w:t xml:space="preserve"> </w:t>
      </w:r>
      <w:r>
        <w:t xml:space="preserve">and applying that </w:t>
      </w:r>
      <w:r w:rsidR="004D55D9">
        <w:t>estimate</w:t>
      </w:r>
      <w:r>
        <w:t xml:space="preserve"> to both community housing providers and </w:t>
      </w:r>
      <w:r w:rsidR="003A709F">
        <w:t xml:space="preserve">the private rental market, </w:t>
      </w:r>
      <w:r>
        <w:t xml:space="preserve">it is our view that </w:t>
      </w:r>
      <w:r w:rsidRPr="00567CA0">
        <w:t>there are up to 30 offenders</w:t>
      </w:r>
      <w:r>
        <w:t xml:space="preserve"> who lose their homes each year due to their being sentenced to a term of imprisonment</w:t>
      </w:r>
      <w:r w:rsidR="004D55D9">
        <w:t xml:space="preserve"> and who may be eligible for home detention</w:t>
      </w:r>
      <w:r w:rsidR="008F40AD">
        <w:t>.</w:t>
      </w:r>
      <w:r w:rsidR="007F5055">
        <w:rPr>
          <w:rStyle w:val="FootnoteReference"/>
        </w:rPr>
        <w:footnoteReference w:id="3"/>
      </w:r>
      <w:r>
        <w:t xml:space="preserve"> </w:t>
      </w:r>
    </w:p>
    <w:p w14:paraId="3F669EC1" w14:textId="77777777" w:rsidR="008E53B8" w:rsidRDefault="008E53B8" w:rsidP="00037696">
      <w:pPr>
        <w:ind w:right="-64"/>
        <w:jc w:val="both"/>
      </w:pPr>
    </w:p>
    <w:p w14:paraId="5381372B" w14:textId="1F2E5779" w:rsidR="004D55D9" w:rsidRPr="004D55D9" w:rsidRDefault="004D55D9" w:rsidP="00037696">
      <w:pPr>
        <w:ind w:right="-64"/>
        <w:jc w:val="both"/>
        <w:rPr>
          <w:b/>
        </w:rPr>
      </w:pPr>
      <w:r w:rsidRPr="004D55D9">
        <w:rPr>
          <w:b/>
        </w:rPr>
        <w:t>Appropriate Resourcing</w:t>
      </w:r>
    </w:p>
    <w:p w14:paraId="60EA4C0E" w14:textId="77777777" w:rsidR="00A13BFC" w:rsidRDefault="008E53B8" w:rsidP="00037696">
      <w:pPr>
        <w:ind w:right="-64"/>
        <w:jc w:val="both"/>
      </w:pPr>
      <w:r>
        <w:t>Whilst we s</w:t>
      </w:r>
      <w:r w:rsidR="004D55D9">
        <w:t>upport the introduction of both home detention and community correction orders</w:t>
      </w:r>
      <w:r>
        <w:t xml:space="preserve">, we are concerned that </w:t>
      </w:r>
      <w:r w:rsidR="00256C39">
        <w:t>insufficient</w:t>
      </w:r>
      <w:r>
        <w:t xml:space="preserve"> funding </w:t>
      </w:r>
      <w:r w:rsidR="00256C39">
        <w:t xml:space="preserve">for </w:t>
      </w:r>
      <w:r>
        <w:t>these programs</w:t>
      </w:r>
      <w:r w:rsidR="00256C39">
        <w:t xml:space="preserve"> has been allocated.</w:t>
      </w:r>
      <w:r w:rsidR="00256C39">
        <w:rPr>
          <w:rStyle w:val="FootnoteReference"/>
        </w:rPr>
        <w:footnoteReference w:id="4"/>
      </w:r>
      <w:r w:rsidR="004D55D9">
        <w:t xml:space="preserve"> </w:t>
      </w:r>
      <w:r w:rsidR="001927BE">
        <w:t xml:space="preserve">According to </w:t>
      </w:r>
      <w:r w:rsidR="00567CA0">
        <w:t xml:space="preserve">the </w:t>
      </w:r>
      <w:r w:rsidR="001927BE" w:rsidRPr="001927BE">
        <w:rPr>
          <w:i/>
        </w:rPr>
        <w:t xml:space="preserve">Exploring the </w:t>
      </w:r>
      <w:r w:rsidR="00567CA0" w:rsidRPr="001927BE">
        <w:rPr>
          <w:i/>
        </w:rPr>
        <w:t>Costs of Alternatives to Suspended Sentences</w:t>
      </w:r>
      <w:r w:rsidR="001927BE" w:rsidRPr="001927BE">
        <w:rPr>
          <w:i/>
        </w:rPr>
        <w:t xml:space="preserve"> in Tasmania </w:t>
      </w:r>
      <w:r w:rsidR="001927BE" w:rsidRPr="001927BE">
        <w:t>Report</w:t>
      </w:r>
      <w:r w:rsidR="001927BE">
        <w:t xml:space="preserve"> both home detention and community correction orders are projected to cost around $11,000 per person per annum.</w:t>
      </w:r>
      <w:r w:rsidR="001927BE" w:rsidRPr="001927BE">
        <w:rPr>
          <w:rStyle w:val="FootnoteReference"/>
        </w:rPr>
        <w:footnoteReference w:id="5"/>
      </w:r>
    </w:p>
    <w:p w14:paraId="7133C262" w14:textId="77777777" w:rsidR="00A13BFC" w:rsidRDefault="00A13BFC" w:rsidP="00037696">
      <w:pPr>
        <w:ind w:right="-64"/>
        <w:jc w:val="both"/>
      </w:pPr>
    </w:p>
    <w:p w14:paraId="6EBC5635" w14:textId="4A02EBFE" w:rsidR="00567CA0" w:rsidRDefault="004D55D9" w:rsidP="00037696">
      <w:pPr>
        <w:ind w:right="-64"/>
        <w:jc w:val="both"/>
      </w:pPr>
      <w:r>
        <w:t>We are very concerned that a failure to provide the necessary resourcing will almost certainly result in increased prison numbers, particularly if suspended sentences were removed as a sentencing option.</w:t>
      </w:r>
      <w:r w:rsidR="00A13BFC">
        <w:t xml:space="preserve"> </w:t>
      </w:r>
    </w:p>
    <w:p w14:paraId="31AFF1C7" w14:textId="77777777" w:rsidR="00567CA0" w:rsidRDefault="00567CA0" w:rsidP="00037696">
      <w:pPr>
        <w:ind w:right="-64"/>
        <w:jc w:val="both"/>
      </w:pPr>
    </w:p>
    <w:p w14:paraId="06181FB5" w14:textId="535A62A5" w:rsidR="004D55D9" w:rsidRDefault="00567CA0" w:rsidP="00037696">
      <w:pPr>
        <w:ind w:right="-64"/>
        <w:jc w:val="both"/>
      </w:pPr>
      <w:r>
        <w:t xml:space="preserve">In summary, we strongly support the Government’s intention to introduce home detention and community correction orders. In our view, these sentencing options should be in addition rather than at the expense of suspended sentences. </w:t>
      </w:r>
    </w:p>
    <w:p w14:paraId="6D243FE5" w14:textId="77777777" w:rsidR="00A13BFC" w:rsidRDefault="00A13BFC">
      <w:pPr>
        <w:rPr>
          <w:rFonts w:eastAsia="Times New Roman" w:cs="Times New Roman"/>
        </w:rPr>
      </w:pPr>
    </w:p>
    <w:p w14:paraId="12A56BD0" w14:textId="76566BBB" w:rsidR="00294A58" w:rsidRDefault="001927BE">
      <w:pPr>
        <w:rPr>
          <w:rFonts w:eastAsia="Times New Roman" w:cs="Times New Roman"/>
        </w:rPr>
      </w:pPr>
      <w:r>
        <w:rPr>
          <w:rFonts w:eastAsia="Times New Roman" w:cs="Times New Roman"/>
        </w:rPr>
        <w:t>If you have any queries, please do not hesitate to contact us.</w:t>
      </w:r>
    </w:p>
    <w:p w14:paraId="0DB1BAC2" w14:textId="77777777" w:rsidR="001927BE" w:rsidRDefault="001927BE">
      <w:pPr>
        <w:rPr>
          <w:rFonts w:eastAsia="Times New Roman" w:cs="Times New Roman"/>
        </w:rPr>
      </w:pPr>
    </w:p>
    <w:p w14:paraId="22B41F1E" w14:textId="77777777" w:rsidR="00A13BFC" w:rsidRDefault="00A13BFC">
      <w:pPr>
        <w:rPr>
          <w:rFonts w:eastAsia="Times New Roman" w:cs="Times New Roman"/>
        </w:rPr>
      </w:pPr>
    </w:p>
    <w:p w14:paraId="6C6FDB2B" w14:textId="0175C689" w:rsidR="001927BE" w:rsidRDefault="001927BE">
      <w:pPr>
        <w:rPr>
          <w:rFonts w:eastAsia="Times New Roman" w:cs="Times New Roman"/>
        </w:rPr>
      </w:pPr>
      <w:r>
        <w:rPr>
          <w:rFonts w:eastAsia="Times New Roman" w:cs="Times New Roman"/>
        </w:rPr>
        <w:t>Yours faithfully,</w:t>
      </w:r>
    </w:p>
    <w:p w14:paraId="2E0E9BA5" w14:textId="77777777" w:rsidR="001927BE" w:rsidRDefault="001927BE">
      <w:pPr>
        <w:rPr>
          <w:rFonts w:eastAsia="Times New Roman" w:cs="Times New Roman"/>
        </w:rPr>
      </w:pPr>
    </w:p>
    <w:p w14:paraId="1E4E3516" w14:textId="77777777" w:rsidR="001927BE" w:rsidRDefault="001927BE">
      <w:pPr>
        <w:rPr>
          <w:rFonts w:eastAsia="Times New Roman" w:cs="Times New Roman"/>
        </w:rPr>
      </w:pPr>
    </w:p>
    <w:p w14:paraId="6BDA3EDF" w14:textId="77777777" w:rsidR="001927BE" w:rsidRDefault="001927BE">
      <w:pPr>
        <w:rPr>
          <w:rFonts w:eastAsia="Times New Roman" w:cs="Times New Roman"/>
        </w:rPr>
      </w:pPr>
    </w:p>
    <w:p w14:paraId="39575321" w14:textId="7BACFE0D" w:rsidR="001927BE" w:rsidRDefault="001927BE">
      <w:pPr>
        <w:rPr>
          <w:rFonts w:eastAsia="Times New Roman" w:cs="Times New Roman"/>
        </w:rPr>
      </w:pPr>
      <w:r>
        <w:rPr>
          <w:rFonts w:eastAsia="Times New Roman" w:cs="Times New Roman"/>
        </w:rPr>
        <w:t>Benedict Bartl</w:t>
      </w:r>
    </w:p>
    <w:p w14:paraId="661CD890" w14:textId="7A56FFB0" w:rsidR="001927BE" w:rsidRDefault="001927BE">
      <w:pPr>
        <w:rPr>
          <w:rFonts w:eastAsia="Times New Roman" w:cs="Times New Roman"/>
        </w:rPr>
      </w:pPr>
      <w:r>
        <w:rPr>
          <w:rFonts w:eastAsia="Times New Roman" w:cs="Times New Roman"/>
        </w:rPr>
        <w:t>Policy Officer</w:t>
      </w:r>
    </w:p>
    <w:p w14:paraId="369B2E96" w14:textId="5A28AE23" w:rsidR="001927BE" w:rsidRPr="002440B0" w:rsidRDefault="001927BE">
      <w:pPr>
        <w:pBdr>
          <w:bottom w:val="single" w:sz="6" w:space="1" w:color="auto"/>
        </w:pBdr>
        <w:rPr>
          <w:rFonts w:eastAsia="Times New Roman" w:cs="Times New Roman"/>
          <w:b/>
        </w:rPr>
      </w:pPr>
      <w:bookmarkStart w:id="0" w:name="_GoBack"/>
      <w:r w:rsidRPr="002440B0">
        <w:rPr>
          <w:rFonts w:eastAsia="Times New Roman" w:cs="Times New Roman"/>
          <w:b/>
        </w:rPr>
        <w:t>Community Legal Centres Tasmania</w:t>
      </w:r>
    </w:p>
    <w:bookmarkEnd w:id="0"/>
    <w:p w14:paraId="65AD5A8A" w14:textId="77777777" w:rsidR="001927BE" w:rsidRDefault="001927BE">
      <w:pPr>
        <w:rPr>
          <w:rFonts w:eastAsia="Times New Roman" w:cs="Times New Roman"/>
        </w:rPr>
      </w:pPr>
    </w:p>
    <w:p w14:paraId="6F25BBDD" w14:textId="77777777" w:rsidR="00294A58" w:rsidRDefault="00294A58">
      <w:pPr>
        <w:rPr>
          <w:rFonts w:eastAsia="Times New Roman" w:cs="Times New Roman"/>
        </w:rPr>
      </w:pPr>
    </w:p>
    <w:p w14:paraId="754025F8" w14:textId="77777777" w:rsidR="00981156" w:rsidRDefault="00981156" w:rsidP="00294A58">
      <w:pPr>
        <w:rPr>
          <w:rFonts w:ascii="Helvetica" w:eastAsia="Times New Roman" w:hAnsi="Helvetica" w:cs="Times New Roman"/>
          <w:sz w:val="20"/>
          <w:szCs w:val="20"/>
        </w:rPr>
      </w:pPr>
    </w:p>
    <w:p w14:paraId="4C49B33D" w14:textId="31417CBB" w:rsidR="000F4AED" w:rsidRDefault="000F4AED"/>
    <w:sectPr w:rsidR="000F4AED"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9C33" w14:textId="77777777" w:rsidR="00A13BFC" w:rsidRDefault="00A13BFC" w:rsidP="00CC1885">
      <w:r>
        <w:separator/>
      </w:r>
    </w:p>
  </w:endnote>
  <w:endnote w:type="continuationSeparator" w:id="0">
    <w:p w14:paraId="3D13BB6B" w14:textId="77777777" w:rsidR="00A13BFC" w:rsidRDefault="00A13BFC" w:rsidP="00CC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BC877" w14:textId="77777777" w:rsidR="00A13BFC" w:rsidRDefault="00A13BFC" w:rsidP="00CC1885">
      <w:r>
        <w:separator/>
      </w:r>
    </w:p>
  </w:footnote>
  <w:footnote w:type="continuationSeparator" w:id="0">
    <w:p w14:paraId="6249ED38" w14:textId="77777777" w:rsidR="00A13BFC" w:rsidRDefault="00A13BFC" w:rsidP="00CC1885">
      <w:r>
        <w:continuationSeparator/>
      </w:r>
    </w:p>
  </w:footnote>
  <w:footnote w:id="1">
    <w:p w14:paraId="223420BE" w14:textId="4D4C5E14" w:rsidR="00A13BFC" w:rsidRPr="00CC1885" w:rsidRDefault="00A13BFC">
      <w:pPr>
        <w:pStyle w:val="FootnoteText"/>
        <w:rPr>
          <w:lang w:val="en-US"/>
        </w:rPr>
      </w:pPr>
      <w:r>
        <w:rPr>
          <w:rStyle w:val="FootnoteReference"/>
        </w:rPr>
        <w:footnoteRef/>
      </w:r>
      <w:r>
        <w:t xml:space="preserve"> </w:t>
      </w:r>
      <w:r w:rsidRPr="0044495A">
        <w:rPr>
          <w:sz w:val="20"/>
          <w:szCs w:val="20"/>
          <w:lang w:val="en-US"/>
        </w:rPr>
        <w:t xml:space="preserve">See our </w:t>
      </w:r>
      <w:r>
        <w:rPr>
          <w:sz w:val="20"/>
          <w:szCs w:val="20"/>
          <w:lang w:val="en-US"/>
        </w:rPr>
        <w:t>submission</w:t>
      </w:r>
      <w:r w:rsidRPr="0044495A">
        <w:rPr>
          <w:sz w:val="20"/>
          <w:szCs w:val="20"/>
          <w:lang w:val="en-US"/>
        </w:rPr>
        <w:t xml:space="preserve"> to the </w:t>
      </w:r>
      <w:r w:rsidRPr="0044495A">
        <w:rPr>
          <w:rFonts w:eastAsia="Times New Roman" w:cs="Times New Roman"/>
          <w:sz w:val="20"/>
          <w:szCs w:val="20"/>
        </w:rPr>
        <w:t xml:space="preserve">Sentencing Advisory Council on the </w:t>
      </w:r>
      <w:r w:rsidRPr="0044495A">
        <w:rPr>
          <w:rStyle w:val="Emphasis"/>
          <w:rFonts w:eastAsia="Times New Roman" w:cs="Times New Roman"/>
          <w:sz w:val="20"/>
          <w:szCs w:val="20"/>
        </w:rPr>
        <w:t>Phasing out of Suspended Sentences</w:t>
      </w:r>
      <w:r w:rsidRPr="0044495A">
        <w:rPr>
          <w:rFonts w:eastAsia="Times New Roman" w:cs="Times New Roman"/>
          <w:sz w:val="20"/>
          <w:szCs w:val="20"/>
        </w:rPr>
        <w:t xml:space="preserve"> Consultation Paper (October 2015);</w:t>
      </w:r>
      <w:r>
        <w:rPr>
          <w:rFonts w:eastAsia="Times New Roman" w:cs="Times New Roman"/>
          <w:sz w:val="20"/>
          <w:szCs w:val="20"/>
        </w:rPr>
        <w:t xml:space="preserve"> Comment on the </w:t>
      </w:r>
      <w:r w:rsidRPr="0044495A">
        <w:rPr>
          <w:rStyle w:val="Emphasis"/>
          <w:rFonts w:eastAsia="Times New Roman" w:cs="Times New Roman"/>
          <w:sz w:val="20"/>
          <w:szCs w:val="20"/>
        </w:rPr>
        <w:t>Sentencing Amendment (Phasing out of Suspended Sentences) Bill 2017</w:t>
      </w:r>
      <w:r w:rsidRPr="0044495A">
        <w:rPr>
          <w:rFonts w:eastAsia="Times New Roman" w:cs="Times New Roman"/>
          <w:sz w:val="20"/>
          <w:szCs w:val="20"/>
        </w:rPr>
        <w:t xml:space="preserve"> (September 2017). All submissions are available at </w:t>
      </w:r>
      <w:hyperlink r:id="rId1" w:history="1">
        <w:r w:rsidRPr="0044495A">
          <w:rPr>
            <w:rStyle w:val="Hyperlink"/>
            <w:rFonts w:eastAsia="Times New Roman" w:cs="Times New Roman"/>
            <w:sz w:val="20"/>
            <w:szCs w:val="20"/>
          </w:rPr>
          <w:t>http://www.clctas.org.au/what/reform/</w:t>
        </w:r>
      </w:hyperlink>
      <w:r w:rsidRPr="0044495A">
        <w:rPr>
          <w:rFonts w:eastAsia="Times New Roman" w:cs="Times New Roman"/>
          <w:sz w:val="20"/>
          <w:szCs w:val="20"/>
        </w:rPr>
        <w:t xml:space="preserve"> </w:t>
      </w:r>
    </w:p>
  </w:footnote>
  <w:footnote w:id="2">
    <w:p w14:paraId="601FDB8B" w14:textId="77777777" w:rsidR="00A13BFC" w:rsidRPr="0055376C" w:rsidRDefault="00A13BFC" w:rsidP="007F5055">
      <w:pPr>
        <w:pStyle w:val="FootnoteText"/>
        <w:rPr>
          <w:lang w:val="en-US"/>
        </w:rPr>
      </w:pPr>
      <w:r>
        <w:rPr>
          <w:rStyle w:val="FootnoteReference"/>
        </w:rPr>
        <w:footnoteRef/>
      </w:r>
      <w:r>
        <w:t xml:space="preserve"> </w:t>
      </w:r>
      <w:r w:rsidRPr="0055376C">
        <w:rPr>
          <w:sz w:val="20"/>
          <w:szCs w:val="20"/>
          <w:lang w:val="en-US"/>
        </w:rPr>
        <w:t xml:space="preserve">Correspondence received from Lynden </w:t>
      </w:r>
      <w:proofErr w:type="spellStart"/>
      <w:r w:rsidRPr="0055376C">
        <w:rPr>
          <w:sz w:val="20"/>
          <w:szCs w:val="20"/>
          <w:lang w:val="en-US"/>
        </w:rPr>
        <w:t>Pennicott</w:t>
      </w:r>
      <w:proofErr w:type="spellEnd"/>
      <w:r w:rsidRPr="0055376C">
        <w:rPr>
          <w:sz w:val="20"/>
          <w:szCs w:val="20"/>
          <w:lang w:val="en-US"/>
        </w:rPr>
        <w:t>, the Director of Tenancy Services with Housing Tasmania on 11</w:t>
      </w:r>
      <w:r w:rsidRPr="0055376C">
        <w:rPr>
          <w:sz w:val="20"/>
          <w:szCs w:val="20"/>
          <w:vertAlign w:val="superscript"/>
          <w:lang w:val="en-US"/>
        </w:rPr>
        <w:t>th</w:t>
      </w:r>
      <w:r w:rsidRPr="0055376C">
        <w:rPr>
          <w:sz w:val="20"/>
          <w:szCs w:val="20"/>
          <w:lang w:val="en-US"/>
        </w:rPr>
        <w:t xml:space="preserve"> October 2017. In his email, </w:t>
      </w:r>
      <w:proofErr w:type="spellStart"/>
      <w:r w:rsidRPr="0055376C">
        <w:rPr>
          <w:sz w:val="20"/>
          <w:szCs w:val="20"/>
          <w:lang w:val="en-US"/>
        </w:rPr>
        <w:t>Mr</w:t>
      </w:r>
      <w:proofErr w:type="spellEnd"/>
      <w:r w:rsidRPr="0055376C">
        <w:rPr>
          <w:sz w:val="20"/>
          <w:szCs w:val="20"/>
          <w:lang w:val="en-US"/>
        </w:rPr>
        <w:t xml:space="preserve"> </w:t>
      </w:r>
      <w:proofErr w:type="spellStart"/>
      <w:r w:rsidRPr="0055376C">
        <w:rPr>
          <w:sz w:val="20"/>
          <w:szCs w:val="20"/>
          <w:lang w:val="en-US"/>
        </w:rPr>
        <w:t>Pennicott</w:t>
      </w:r>
      <w:proofErr w:type="spellEnd"/>
      <w:r w:rsidRPr="0055376C">
        <w:rPr>
          <w:sz w:val="20"/>
          <w:szCs w:val="20"/>
          <w:lang w:val="en-US"/>
        </w:rPr>
        <w:t xml:space="preserve"> notes that there are “between eight to 12 tenancies per year that are ended as a result of the tenant being incarcerated…</w:t>
      </w:r>
      <w:proofErr w:type="gramStart"/>
      <w:r w:rsidRPr="0055376C">
        <w:rPr>
          <w:sz w:val="20"/>
          <w:szCs w:val="20"/>
          <w:lang w:val="en-US"/>
        </w:rPr>
        <w:t>”.</w:t>
      </w:r>
      <w:proofErr w:type="gramEnd"/>
      <w:r>
        <w:rPr>
          <w:lang w:val="en-US"/>
        </w:rPr>
        <w:t xml:space="preserve">   </w:t>
      </w:r>
    </w:p>
  </w:footnote>
  <w:footnote w:id="3">
    <w:p w14:paraId="2E0C8A12" w14:textId="55A51B0F" w:rsidR="00A13BFC" w:rsidRPr="00256C39" w:rsidRDefault="00A13BFC">
      <w:pPr>
        <w:pStyle w:val="FootnoteText"/>
      </w:pPr>
      <w:r>
        <w:rPr>
          <w:rStyle w:val="FootnoteReference"/>
        </w:rPr>
        <w:footnoteRef/>
      </w:r>
      <w:r>
        <w:t xml:space="preserve"> </w:t>
      </w:r>
      <w:r w:rsidRPr="00256C39">
        <w:rPr>
          <w:sz w:val="20"/>
          <w:szCs w:val="20"/>
        </w:rPr>
        <w:t xml:space="preserve">According to the </w:t>
      </w:r>
      <w:r>
        <w:rPr>
          <w:sz w:val="20"/>
          <w:szCs w:val="20"/>
        </w:rPr>
        <w:t xml:space="preserve">Australian Bureau of Statistics </w:t>
      </w:r>
      <w:r w:rsidRPr="00256C39">
        <w:rPr>
          <w:i/>
          <w:sz w:val="20"/>
          <w:szCs w:val="20"/>
        </w:rPr>
        <w:t>2016 Census</w:t>
      </w:r>
      <w:r w:rsidRPr="00256C39">
        <w:rPr>
          <w:sz w:val="20"/>
          <w:szCs w:val="20"/>
        </w:rPr>
        <w:t xml:space="preserve"> there are 54,030 households renting in Tasmania</w:t>
      </w:r>
      <w:r>
        <w:rPr>
          <w:sz w:val="20"/>
          <w:szCs w:val="20"/>
        </w:rPr>
        <w:t xml:space="preserve">. According to the Productivity Commission’s </w:t>
      </w:r>
      <w:r w:rsidRPr="00256C39">
        <w:rPr>
          <w:i/>
          <w:sz w:val="20"/>
          <w:szCs w:val="20"/>
        </w:rPr>
        <w:t>2017 Report on Government Services</w:t>
      </w:r>
      <w:r>
        <w:rPr>
          <w:sz w:val="20"/>
          <w:szCs w:val="20"/>
        </w:rPr>
        <w:t xml:space="preserve"> </w:t>
      </w:r>
      <w:r w:rsidRPr="00256C39">
        <w:rPr>
          <w:sz w:val="20"/>
          <w:szCs w:val="20"/>
        </w:rPr>
        <w:t xml:space="preserve">13,242 are either Housing Tasmania (7166) or community housing </w:t>
      </w:r>
      <w:r>
        <w:rPr>
          <w:sz w:val="20"/>
          <w:szCs w:val="20"/>
        </w:rPr>
        <w:t xml:space="preserve">provider </w:t>
      </w:r>
      <w:r w:rsidRPr="00256C39">
        <w:rPr>
          <w:sz w:val="20"/>
          <w:szCs w:val="20"/>
        </w:rPr>
        <w:t>(6076) homes.</w:t>
      </w:r>
      <w:r>
        <w:t xml:space="preserve"> </w:t>
      </w:r>
    </w:p>
  </w:footnote>
  <w:footnote w:id="4">
    <w:p w14:paraId="3BD2F35E" w14:textId="4B4D477D" w:rsidR="00A13BFC" w:rsidRPr="00256C39" w:rsidRDefault="00A13BFC">
      <w:pPr>
        <w:pStyle w:val="FootnoteText"/>
        <w:rPr>
          <w:lang w:val="en-US"/>
        </w:rPr>
      </w:pPr>
      <w:r>
        <w:rPr>
          <w:rStyle w:val="FootnoteReference"/>
        </w:rPr>
        <w:footnoteRef/>
      </w:r>
      <w:r>
        <w:t xml:space="preserve"> </w:t>
      </w:r>
      <w:r w:rsidRPr="00567CA0">
        <w:rPr>
          <w:sz w:val="20"/>
          <w:szCs w:val="20"/>
        </w:rPr>
        <w:t xml:space="preserve">For example, </w:t>
      </w:r>
      <w:r w:rsidRPr="00567CA0">
        <w:rPr>
          <w:sz w:val="20"/>
          <w:szCs w:val="20"/>
          <w:lang w:val="en-US"/>
        </w:rPr>
        <w:t xml:space="preserve">the State Government’s </w:t>
      </w:r>
      <w:r w:rsidRPr="00567CA0">
        <w:rPr>
          <w:i/>
          <w:sz w:val="20"/>
          <w:szCs w:val="20"/>
          <w:lang w:val="en-US"/>
        </w:rPr>
        <w:t>2017-18 Budget Paper</w:t>
      </w:r>
      <w:r w:rsidRPr="00567CA0">
        <w:rPr>
          <w:sz w:val="20"/>
          <w:szCs w:val="20"/>
          <w:lang w:val="en-US"/>
        </w:rPr>
        <w:t xml:space="preserve"> does not mention any additional funding for home detention. See, Parliament of Tasmania, </w:t>
      </w:r>
      <w:r w:rsidRPr="00567CA0">
        <w:rPr>
          <w:i/>
          <w:sz w:val="20"/>
          <w:szCs w:val="20"/>
          <w:lang w:val="en-US"/>
        </w:rPr>
        <w:t>Government Services Budget Paper No. 2 Volume 1</w:t>
      </w:r>
      <w:r w:rsidRPr="00567CA0">
        <w:rPr>
          <w:sz w:val="20"/>
          <w:szCs w:val="20"/>
          <w:lang w:val="en-US"/>
        </w:rPr>
        <w:t xml:space="preserve"> at 109.</w:t>
      </w:r>
    </w:p>
  </w:footnote>
  <w:footnote w:id="5">
    <w:p w14:paraId="6AE63C2D" w14:textId="55BB4E25" w:rsidR="00A13BFC" w:rsidRPr="001927BE" w:rsidRDefault="00A13BFC" w:rsidP="001927BE">
      <w:pPr>
        <w:pStyle w:val="FootnoteText"/>
        <w:rPr>
          <w:lang w:val="en-US"/>
        </w:rPr>
      </w:pPr>
      <w:r>
        <w:rPr>
          <w:rStyle w:val="FootnoteReference"/>
        </w:rPr>
        <w:footnoteRef/>
      </w:r>
      <w:r>
        <w:t xml:space="preserve"> </w:t>
      </w:r>
      <w:r w:rsidRPr="001927BE">
        <w:rPr>
          <w:sz w:val="20"/>
          <w:szCs w:val="20"/>
        </w:rPr>
        <w:t xml:space="preserve">John Walker and </w:t>
      </w:r>
      <w:proofErr w:type="spellStart"/>
      <w:r w:rsidRPr="001927BE">
        <w:rPr>
          <w:sz w:val="20"/>
          <w:szCs w:val="20"/>
        </w:rPr>
        <w:t>Lorana</w:t>
      </w:r>
      <w:proofErr w:type="spellEnd"/>
      <w:r w:rsidRPr="001927BE">
        <w:rPr>
          <w:sz w:val="20"/>
          <w:szCs w:val="20"/>
        </w:rPr>
        <w:t xml:space="preserve"> Bartels, </w:t>
      </w:r>
      <w:r w:rsidRPr="001927BE">
        <w:rPr>
          <w:i/>
          <w:sz w:val="20"/>
          <w:szCs w:val="20"/>
        </w:rPr>
        <w:t>Exploring the Costs of Alternatives to Suspended Sentences in Tasmania</w:t>
      </w:r>
      <w:r>
        <w:rPr>
          <w:i/>
          <w:sz w:val="20"/>
          <w:szCs w:val="20"/>
        </w:rPr>
        <w:t xml:space="preserve"> </w:t>
      </w:r>
      <w:r w:rsidRPr="001927BE">
        <w:rPr>
          <w:sz w:val="20"/>
          <w:szCs w:val="20"/>
        </w:rPr>
        <w:t>(Report prepared for the Sentencing Advisory Council of Tasmania in November 2015)</w:t>
      </w:r>
      <w:r>
        <w:rPr>
          <w:sz w:val="20"/>
          <w:szCs w:val="20"/>
        </w:rPr>
        <w:t xml:space="preserve"> at 47</w:t>
      </w:r>
      <w:r w:rsidRPr="001927BE">
        <w:rPr>
          <w:sz w:val="20"/>
          <w:szCs w:val="20"/>
        </w:rPr>
        <w:t>.</w:t>
      </w:r>
      <w:r w:rsidRPr="001927B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8"/>
    <w:rsid w:val="00024525"/>
    <w:rsid w:val="00037696"/>
    <w:rsid w:val="000E1077"/>
    <w:rsid w:val="000E1FE6"/>
    <w:rsid w:val="000F4AED"/>
    <w:rsid w:val="001927BE"/>
    <w:rsid w:val="00195A3F"/>
    <w:rsid w:val="001E5EC1"/>
    <w:rsid w:val="0020085E"/>
    <w:rsid w:val="002440B0"/>
    <w:rsid w:val="00256C39"/>
    <w:rsid w:val="00294A58"/>
    <w:rsid w:val="003561CD"/>
    <w:rsid w:val="003A709F"/>
    <w:rsid w:val="003B6478"/>
    <w:rsid w:val="003C0581"/>
    <w:rsid w:val="0044495A"/>
    <w:rsid w:val="0048562F"/>
    <w:rsid w:val="004D55D9"/>
    <w:rsid w:val="00500FD2"/>
    <w:rsid w:val="0055376C"/>
    <w:rsid w:val="00567CA0"/>
    <w:rsid w:val="005A1084"/>
    <w:rsid w:val="005A68D1"/>
    <w:rsid w:val="00644918"/>
    <w:rsid w:val="00756817"/>
    <w:rsid w:val="00775422"/>
    <w:rsid w:val="007F5055"/>
    <w:rsid w:val="008828A7"/>
    <w:rsid w:val="008E51B8"/>
    <w:rsid w:val="008E53B8"/>
    <w:rsid w:val="008F40AD"/>
    <w:rsid w:val="00981156"/>
    <w:rsid w:val="00A13BFC"/>
    <w:rsid w:val="00AE6C3F"/>
    <w:rsid w:val="00B27A14"/>
    <w:rsid w:val="00B47E00"/>
    <w:rsid w:val="00C4513A"/>
    <w:rsid w:val="00C5348C"/>
    <w:rsid w:val="00C8192C"/>
    <w:rsid w:val="00CC1885"/>
    <w:rsid w:val="00D47982"/>
    <w:rsid w:val="00EB15E1"/>
    <w:rsid w:val="00F3172F"/>
    <w:rsid w:val="00F927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63C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6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696"/>
    <w:rPr>
      <w:rFonts w:ascii="Lucida Grande" w:hAnsi="Lucida Grande" w:cs="Lucida Grande"/>
      <w:sz w:val="18"/>
      <w:szCs w:val="18"/>
    </w:rPr>
  </w:style>
  <w:style w:type="paragraph" w:styleId="FootnoteText">
    <w:name w:val="footnote text"/>
    <w:basedOn w:val="Normal"/>
    <w:link w:val="FootnoteTextChar"/>
    <w:uiPriority w:val="99"/>
    <w:unhideWhenUsed/>
    <w:rsid w:val="00CC1885"/>
  </w:style>
  <w:style w:type="character" w:customStyle="1" w:styleId="FootnoteTextChar">
    <w:name w:val="Footnote Text Char"/>
    <w:basedOn w:val="DefaultParagraphFont"/>
    <w:link w:val="FootnoteText"/>
    <w:uiPriority w:val="99"/>
    <w:rsid w:val="00CC1885"/>
  </w:style>
  <w:style w:type="character" w:styleId="FootnoteReference">
    <w:name w:val="footnote reference"/>
    <w:basedOn w:val="DefaultParagraphFont"/>
    <w:uiPriority w:val="99"/>
    <w:unhideWhenUsed/>
    <w:rsid w:val="00CC1885"/>
    <w:rPr>
      <w:vertAlign w:val="superscript"/>
    </w:rPr>
  </w:style>
  <w:style w:type="character" w:styleId="Emphasis">
    <w:name w:val="Emphasis"/>
    <w:basedOn w:val="DefaultParagraphFont"/>
    <w:uiPriority w:val="20"/>
    <w:qFormat/>
    <w:rsid w:val="0044495A"/>
    <w:rPr>
      <w:i/>
      <w:iCs/>
    </w:rPr>
  </w:style>
  <w:style w:type="character" w:styleId="Hyperlink">
    <w:name w:val="Hyperlink"/>
    <w:basedOn w:val="DefaultParagraphFont"/>
    <w:uiPriority w:val="99"/>
    <w:unhideWhenUsed/>
    <w:rsid w:val="004449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6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696"/>
    <w:rPr>
      <w:rFonts w:ascii="Lucida Grande" w:hAnsi="Lucida Grande" w:cs="Lucida Grande"/>
      <w:sz w:val="18"/>
      <w:szCs w:val="18"/>
    </w:rPr>
  </w:style>
  <w:style w:type="paragraph" w:styleId="FootnoteText">
    <w:name w:val="footnote text"/>
    <w:basedOn w:val="Normal"/>
    <w:link w:val="FootnoteTextChar"/>
    <w:uiPriority w:val="99"/>
    <w:unhideWhenUsed/>
    <w:rsid w:val="00CC1885"/>
  </w:style>
  <w:style w:type="character" w:customStyle="1" w:styleId="FootnoteTextChar">
    <w:name w:val="Footnote Text Char"/>
    <w:basedOn w:val="DefaultParagraphFont"/>
    <w:link w:val="FootnoteText"/>
    <w:uiPriority w:val="99"/>
    <w:rsid w:val="00CC1885"/>
  </w:style>
  <w:style w:type="character" w:styleId="FootnoteReference">
    <w:name w:val="footnote reference"/>
    <w:basedOn w:val="DefaultParagraphFont"/>
    <w:uiPriority w:val="99"/>
    <w:unhideWhenUsed/>
    <w:rsid w:val="00CC1885"/>
    <w:rPr>
      <w:vertAlign w:val="superscript"/>
    </w:rPr>
  </w:style>
  <w:style w:type="character" w:styleId="Emphasis">
    <w:name w:val="Emphasis"/>
    <w:basedOn w:val="DefaultParagraphFont"/>
    <w:uiPriority w:val="20"/>
    <w:qFormat/>
    <w:rsid w:val="0044495A"/>
    <w:rPr>
      <w:i/>
      <w:iCs/>
    </w:rPr>
  </w:style>
  <w:style w:type="character" w:styleId="Hyperlink">
    <w:name w:val="Hyperlink"/>
    <w:basedOn w:val="DefaultParagraphFont"/>
    <w:uiPriority w:val="99"/>
    <w:unhideWhenUsed/>
    <w:rsid w:val="00444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7978">
      <w:bodyDiv w:val="1"/>
      <w:marLeft w:val="0"/>
      <w:marRight w:val="0"/>
      <w:marTop w:val="0"/>
      <w:marBottom w:val="0"/>
      <w:divBdr>
        <w:top w:val="none" w:sz="0" w:space="0" w:color="auto"/>
        <w:left w:val="none" w:sz="0" w:space="0" w:color="auto"/>
        <w:bottom w:val="none" w:sz="0" w:space="0" w:color="auto"/>
        <w:right w:val="none" w:sz="0" w:space="0" w:color="auto"/>
      </w:divBdr>
      <w:divsChild>
        <w:div w:id="1752697562">
          <w:marLeft w:val="0"/>
          <w:marRight w:val="0"/>
          <w:marTop w:val="0"/>
          <w:marBottom w:val="0"/>
          <w:divBdr>
            <w:top w:val="none" w:sz="0" w:space="0" w:color="auto"/>
            <w:left w:val="none" w:sz="0" w:space="0" w:color="auto"/>
            <w:bottom w:val="none" w:sz="0" w:space="0" w:color="auto"/>
            <w:right w:val="none" w:sz="0" w:space="0" w:color="auto"/>
          </w:divBdr>
        </w:div>
        <w:div w:id="1418400172">
          <w:marLeft w:val="0"/>
          <w:marRight w:val="0"/>
          <w:marTop w:val="0"/>
          <w:marBottom w:val="0"/>
          <w:divBdr>
            <w:top w:val="none" w:sz="0" w:space="0" w:color="auto"/>
            <w:left w:val="none" w:sz="0" w:space="0" w:color="auto"/>
            <w:bottom w:val="none" w:sz="0" w:space="0" w:color="auto"/>
            <w:right w:val="none" w:sz="0" w:space="0" w:color="auto"/>
          </w:divBdr>
        </w:div>
      </w:divsChild>
    </w:div>
    <w:div w:id="217016503">
      <w:bodyDiv w:val="1"/>
      <w:marLeft w:val="0"/>
      <w:marRight w:val="0"/>
      <w:marTop w:val="0"/>
      <w:marBottom w:val="0"/>
      <w:divBdr>
        <w:top w:val="none" w:sz="0" w:space="0" w:color="auto"/>
        <w:left w:val="none" w:sz="0" w:space="0" w:color="auto"/>
        <w:bottom w:val="none" w:sz="0" w:space="0" w:color="auto"/>
        <w:right w:val="none" w:sz="0" w:space="0" w:color="auto"/>
      </w:divBdr>
      <w:divsChild>
        <w:div w:id="860975094">
          <w:marLeft w:val="0"/>
          <w:marRight w:val="0"/>
          <w:marTop w:val="0"/>
          <w:marBottom w:val="0"/>
          <w:divBdr>
            <w:top w:val="none" w:sz="0" w:space="0" w:color="auto"/>
            <w:left w:val="none" w:sz="0" w:space="0" w:color="auto"/>
            <w:bottom w:val="none" w:sz="0" w:space="0" w:color="auto"/>
            <w:right w:val="none" w:sz="0" w:space="0" w:color="auto"/>
          </w:divBdr>
        </w:div>
        <w:div w:id="1576284726">
          <w:marLeft w:val="0"/>
          <w:marRight w:val="0"/>
          <w:marTop w:val="0"/>
          <w:marBottom w:val="0"/>
          <w:divBdr>
            <w:top w:val="none" w:sz="0" w:space="0" w:color="auto"/>
            <w:left w:val="none" w:sz="0" w:space="0" w:color="auto"/>
            <w:bottom w:val="none" w:sz="0" w:space="0" w:color="auto"/>
            <w:right w:val="none" w:sz="0" w:space="0" w:color="auto"/>
          </w:divBdr>
        </w:div>
        <w:div w:id="1794211458">
          <w:marLeft w:val="0"/>
          <w:marRight w:val="0"/>
          <w:marTop w:val="0"/>
          <w:marBottom w:val="0"/>
          <w:divBdr>
            <w:top w:val="none" w:sz="0" w:space="0" w:color="auto"/>
            <w:left w:val="none" w:sz="0" w:space="0" w:color="auto"/>
            <w:bottom w:val="none" w:sz="0" w:space="0" w:color="auto"/>
            <w:right w:val="none" w:sz="0" w:space="0" w:color="auto"/>
          </w:divBdr>
        </w:div>
        <w:div w:id="2124572120">
          <w:marLeft w:val="0"/>
          <w:marRight w:val="0"/>
          <w:marTop w:val="0"/>
          <w:marBottom w:val="0"/>
          <w:divBdr>
            <w:top w:val="none" w:sz="0" w:space="0" w:color="auto"/>
            <w:left w:val="none" w:sz="0" w:space="0" w:color="auto"/>
            <w:bottom w:val="none" w:sz="0" w:space="0" w:color="auto"/>
            <w:right w:val="none" w:sz="0" w:space="0" w:color="auto"/>
          </w:divBdr>
        </w:div>
        <w:div w:id="1001351510">
          <w:marLeft w:val="0"/>
          <w:marRight w:val="0"/>
          <w:marTop w:val="0"/>
          <w:marBottom w:val="0"/>
          <w:divBdr>
            <w:top w:val="none" w:sz="0" w:space="0" w:color="auto"/>
            <w:left w:val="none" w:sz="0" w:space="0" w:color="auto"/>
            <w:bottom w:val="none" w:sz="0" w:space="0" w:color="auto"/>
            <w:right w:val="none" w:sz="0" w:space="0" w:color="auto"/>
          </w:divBdr>
        </w:div>
        <w:div w:id="1005746412">
          <w:marLeft w:val="0"/>
          <w:marRight w:val="0"/>
          <w:marTop w:val="0"/>
          <w:marBottom w:val="0"/>
          <w:divBdr>
            <w:top w:val="none" w:sz="0" w:space="0" w:color="auto"/>
            <w:left w:val="none" w:sz="0" w:space="0" w:color="auto"/>
            <w:bottom w:val="none" w:sz="0" w:space="0" w:color="auto"/>
            <w:right w:val="none" w:sz="0" w:space="0" w:color="auto"/>
          </w:divBdr>
        </w:div>
        <w:div w:id="554246334">
          <w:marLeft w:val="0"/>
          <w:marRight w:val="0"/>
          <w:marTop w:val="0"/>
          <w:marBottom w:val="0"/>
          <w:divBdr>
            <w:top w:val="none" w:sz="0" w:space="0" w:color="auto"/>
            <w:left w:val="none" w:sz="0" w:space="0" w:color="auto"/>
            <w:bottom w:val="none" w:sz="0" w:space="0" w:color="auto"/>
            <w:right w:val="none" w:sz="0" w:space="0" w:color="auto"/>
          </w:divBdr>
        </w:div>
        <w:div w:id="609238750">
          <w:marLeft w:val="0"/>
          <w:marRight w:val="0"/>
          <w:marTop w:val="0"/>
          <w:marBottom w:val="0"/>
          <w:divBdr>
            <w:top w:val="none" w:sz="0" w:space="0" w:color="auto"/>
            <w:left w:val="none" w:sz="0" w:space="0" w:color="auto"/>
            <w:bottom w:val="none" w:sz="0" w:space="0" w:color="auto"/>
            <w:right w:val="none" w:sz="0" w:space="0" w:color="auto"/>
          </w:divBdr>
        </w:div>
        <w:div w:id="1407073496">
          <w:marLeft w:val="0"/>
          <w:marRight w:val="0"/>
          <w:marTop w:val="0"/>
          <w:marBottom w:val="0"/>
          <w:divBdr>
            <w:top w:val="none" w:sz="0" w:space="0" w:color="auto"/>
            <w:left w:val="none" w:sz="0" w:space="0" w:color="auto"/>
            <w:bottom w:val="none" w:sz="0" w:space="0" w:color="auto"/>
            <w:right w:val="none" w:sz="0" w:space="0" w:color="auto"/>
          </w:divBdr>
        </w:div>
        <w:div w:id="1469084127">
          <w:marLeft w:val="0"/>
          <w:marRight w:val="0"/>
          <w:marTop w:val="0"/>
          <w:marBottom w:val="0"/>
          <w:divBdr>
            <w:top w:val="none" w:sz="0" w:space="0" w:color="auto"/>
            <w:left w:val="none" w:sz="0" w:space="0" w:color="auto"/>
            <w:bottom w:val="none" w:sz="0" w:space="0" w:color="auto"/>
            <w:right w:val="none" w:sz="0" w:space="0" w:color="auto"/>
          </w:divBdr>
        </w:div>
        <w:div w:id="537351065">
          <w:marLeft w:val="0"/>
          <w:marRight w:val="0"/>
          <w:marTop w:val="0"/>
          <w:marBottom w:val="0"/>
          <w:divBdr>
            <w:top w:val="none" w:sz="0" w:space="0" w:color="auto"/>
            <w:left w:val="none" w:sz="0" w:space="0" w:color="auto"/>
            <w:bottom w:val="none" w:sz="0" w:space="0" w:color="auto"/>
            <w:right w:val="none" w:sz="0" w:space="0" w:color="auto"/>
          </w:divBdr>
        </w:div>
        <w:div w:id="876313053">
          <w:marLeft w:val="0"/>
          <w:marRight w:val="0"/>
          <w:marTop w:val="0"/>
          <w:marBottom w:val="0"/>
          <w:divBdr>
            <w:top w:val="none" w:sz="0" w:space="0" w:color="auto"/>
            <w:left w:val="none" w:sz="0" w:space="0" w:color="auto"/>
            <w:bottom w:val="none" w:sz="0" w:space="0" w:color="auto"/>
            <w:right w:val="none" w:sz="0" w:space="0" w:color="auto"/>
          </w:divBdr>
        </w:div>
        <w:div w:id="1195389720">
          <w:marLeft w:val="0"/>
          <w:marRight w:val="0"/>
          <w:marTop w:val="0"/>
          <w:marBottom w:val="0"/>
          <w:divBdr>
            <w:top w:val="none" w:sz="0" w:space="0" w:color="auto"/>
            <w:left w:val="none" w:sz="0" w:space="0" w:color="auto"/>
            <w:bottom w:val="none" w:sz="0" w:space="0" w:color="auto"/>
            <w:right w:val="none" w:sz="0" w:space="0" w:color="auto"/>
          </w:divBdr>
        </w:div>
        <w:div w:id="773356803">
          <w:marLeft w:val="0"/>
          <w:marRight w:val="0"/>
          <w:marTop w:val="0"/>
          <w:marBottom w:val="0"/>
          <w:divBdr>
            <w:top w:val="none" w:sz="0" w:space="0" w:color="auto"/>
            <w:left w:val="none" w:sz="0" w:space="0" w:color="auto"/>
            <w:bottom w:val="none" w:sz="0" w:space="0" w:color="auto"/>
            <w:right w:val="none" w:sz="0" w:space="0" w:color="auto"/>
          </w:divBdr>
        </w:div>
        <w:div w:id="2144811027">
          <w:marLeft w:val="0"/>
          <w:marRight w:val="0"/>
          <w:marTop w:val="0"/>
          <w:marBottom w:val="0"/>
          <w:divBdr>
            <w:top w:val="none" w:sz="0" w:space="0" w:color="auto"/>
            <w:left w:val="none" w:sz="0" w:space="0" w:color="auto"/>
            <w:bottom w:val="none" w:sz="0" w:space="0" w:color="auto"/>
            <w:right w:val="none" w:sz="0" w:space="0" w:color="auto"/>
          </w:divBdr>
        </w:div>
        <w:div w:id="1422607882">
          <w:marLeft w:val="0"/>
          <w:marRight w:val="0"/>
          <w:marTop w:val="0"/>
          <w:marBottom w:val="0"/>
          <w:divBdr>
            <w:top w:val="none" w:sz="0" w:space="0" w:color="auto"/>
            <w:left w:val="none" w:sz="0" w:space="0" w:color="auto"/>
            <w:bottom w:val="none" w:sz="0" w:space="0" w:color="auto"/>
            <w:right w:val="none" w:sz="0" w:space="0" w:color="auto"/>
          </w:divBdr>
        </w:div>
        <w:div w:id="158621511">
          <w:marLeft w:val="0"/>
          <w:marRight w:val="0"/>
          <w:marTop w:val="0"/>
          <w:marBottom w:val="0"/>
          <w:divBdr>
            <w:top w:val="none" w:sz="0" w:space="0" w:color="auto"/>
            <w:left w:val="none" w:sz="0" w:space="0" w:color="auto"/>
            <w:bottom w:val="none" w:sz="0" w:space="0" w:color="auto"/>
            <w:right w:val="none" w:sz="0" w:space="0" w:color="auto"/>
          </w:divBdr>
        </w:div>
        <w:div w:id="1126004595">
          <w:marLeft w:val="0"/>
          <w:marRight w:val="0"/>
          <w:marTop w:val="0"/>
          <w:marBottom w:val="0"/>
          <w:divBdr>
            <w:top w:val="none" w:sz="0" w:space="0" w:color="auto"/>
            <w:left w:val="none" w:sz="0" w:space="0" w:color="auto"/>
            <w:bottom w:val="none" w:sz="0" w:space="0" w:color="auto"/>
            <w:right w:val="none" w:sz="0" w:space="0" w:color="auto"/>
          </w:divBdr>
        </w:div>
        <w:div w:id="393042979">
          <w:marLeft w:val="0"/>
          <w:marRight w:val="0"/>
          <w:marTop w:val="0"/>
          <w:marBottom w:val="0"/>
          <w:divBdr>
            <w:top w:val="none" w:sz="0" w:space="0" w:color="auto"/>
            <w:left w:val="none" w:sz="0" w:space="0" w:color="auto"/>
            <w:bottom w:val="none" w:sz="0" w:space="0" w:color="auto"/>
            <w:right w:val="none" w:sz="0" w:space="0" w:color="auto"/>
          </w:divBdr>
        </w:div>
        <w:div w:id="1022441410">
          <w:marLeft w:val="0"/>
          <w:marRight w:val="0"/>
          <w:marTop w:val="0"/>
          <w:marBottom w:val="0"/>
          <w:divBdr>
            <w:top w:val="none" w:sz="0" w:space="0" w:color="auto"/>
            <w:left w:val="none" w:sz="0" w:space="0" w:color="auto"/>
            <w:bottom w:val="none" w:sz="0" w:space="0" w:color="auto"/>
            <w:right w:val="none" w:sz="0" w:space="0" w:color="auto"/>
          </w:divBdr>
        </w:div>
        <w:div w:id="493110769">
          <w:marLeft w:val="0"/>
          <w:marRight w:val="0"/>
          <w:marTop w:val="0"/>
          <w:marBottom w:val="0"/>
          <w:divBdr>
            <w:top w:val="none" w:sz="0" w:space="0" w:color="auto"/>
            <w:left w:val="none" w:sz="0" w:space="0" w:color="auto"/>
            <w:bottom w:val="none" w:sz="0" w:space="0" w:color="auto"/>
            <w:right w:val="none" w:sz="0" w:space="0" w:color="auto"/>
          </w:divBdr>
        </w:div>
        <w:div w:id="1145047572">
          <w:marLeft w:val="0"/>
          <w:marRight w:val="0"/>
          <w:marTop w:val="0"/>
          <w:marBottom w:val="0"/>
          <w:divBdr>
            <w:top w:val="none" w:sz="0" w:space="0" w:color="auto"/>
            <w:left w:val="none" w:sz="0" w:space="0" w:color="auto"/>
            <w:bottom w:val="none" w:sz="0" w:space="0" w:color="auto"/>
            <w:right w:val="none" w:sz="0" w:space="0" w:color="auto"/>
          </w:divBdr>
        </w:div>
        <w:div w:id="684868990">
          <w:marLeft w:val="0"/>
          <w:marRight w:val="0"/>
          <w:marTop w:val="0"/>
          <w:marBottom w:val="0"/>
          <w:divBdr>
            <w:top w:val="none" w:sz="0" w:space="0" w:color="auto"/>
            <w:left w:val="none" w:sz="0" w:space="0" w:color="auto"/>
            <w:bottom w:val="none" w:sz="0" w:space="0" w:color="auto"/>
            <w:right w:val="none" w:sz="0" w:space="0" w:color="auto"/>
          </w:divBdr>
        </w:div>
        <w:div w:id="92941859">
          <w:marLeft w:val="0"/>
          <w:marRight w:val="0"/>
          <w:marTop w:val="0"/>
          <w:marBottom w:val="0"/>
          <w:divBdr>
            <w:top w:val="none" w:sz="0" w:space="0" w:color="auto"/>
            <w:left w:val="none" w:sz="0" w:space="0" w:color="auto"/>
            <w:bottom w:val="none" w:sz="0" w:space="0" w:color="auto"/>
            <w:right w:val="none" w:sz="0" w:space="0" w:color="auto"/>
          </w:divBdr>
        </w:div>
      </w:divsChild>
    </w:div>
    <w:div w:id="229269401">
      <w:bodyDiv w:val="1"/>
      <w:marLeft w:val="0"/>
      <w:marRight w:val="0"/>
      <w:marTop w:val="0"/>
      <w:marBottom w:val="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 w:id="537085092">
          <w:marLeft w:val="0"/>
          <w:marRight w:val="0"/>
          <w:marTop w:val="0"/>
          <w:marBottom w:val="0"/>
          <w:divBdr>
            <w:top w:val="none" w:sz="0" w:space="0" w:color="auto"/>
            <w:left w:val="none" w:sz="0" w:space="0" w:color="auto"/>
            <w:bottom w:val="none" w:sz="0" w:space="0" w:color="auto"/>
            <w:right w:val="none" w:sz="0" w:space="0" w:color="auto"/>
          </w:divBdr>
        </w:div>
        <w:div w:id="1403260019">
          <w:marLeft w:val="0"/>
          <w:marRight w:val="0"/>
          <w:marTop w:val="0"/>
          <w:marBottom w:val="0"/>
          <w:divBdr>
            <w:top w:val="none" w:sz="0" w:space="0" w:color="auto"/>
            <w:left w:val="none" w:sz="0" w:space="0" w:color="auto"/>
            <w:bottom w:val="none" w:sz="0" w:space="0" w:color="auto"/>
            <w:right w:val="none" w:sz="0" w:space="0" w:color="auto"/>
          </w:divBdr>
        </w:div>
        <w:div w:id="717899795">
          <w:marLeft w:val="0"/>
          <w:marRight w:val="0"/>
          <w:marTop w:val="0"/>
          <w:marBottom w:val="0"/>
          <w:divBdr>
            <w:top w:val="none" w:sz="0" w:space="0" w:color="auto"/>
            <w:left w:val="none" w:sz="0" w:space="0" w:color="auto"/>
            <w:bottom w:val="none" w:sz="0" w:space="0" w:color="auto"/>
            <w:right w:val="none" w:sz="0" w:space="0" w:color="auto"/>
          </w:divBdr>
        </w:div>
        <w:div w:id="319505105">
          <w:marLeft w:val="0"/>
          <w:marRight w:val="0"/>
          <w:marTop w:val="0"/>
          <w:marBottom w:val="0"/>
          <w:divBdr>
            <w:top w:val="none" w:sz="0" w:space="0" w:color="auto"/>
            <w:left w:val="none" w:sz="0" w:space="0" w:color="auto"/>
            <w:bottom w:val="none" w:sz="0" w:space="0" w:color="auto"/>
            <w:right w:val="none" w:sz="0" w:space="0" w:color="auto"/>
          </w:divBdr>
        </w:div>
        <w:div w:id="1665670096">
          <w:marLeft w:val="0"/>
          <w:marRight w:val="0"/>
          <w:marTop w:val="0"/>
          <w:marBottom w:val="0"/>
          <w:divBdr>
            <w:top w:val="none" w:sz="0" w:space="0" w:color="auto"/>
            <w:left w:val="none" w:sz="0" w:space="0" w:color="auto"/>
            <w:bottom w:val="none" w:sz="0" w:space="0" w:color="auto"/>
            <w:right w:val="none" w:sz="0" w:space="0" w:color="auto"/>
          </w:divBdr>
        </w:div>
      </w:divsChild>
    </w:div>
    <w:div w:id="743575365">
      <w:bodyDiv w:val="1"/>
      <w:marLeft w:val="0"/>
      <w:marRight w:val="0"/>
      <w:marTop w:val="0"/>
      <w:marBottom w:val="0"/>
      <w:divBdr>
        <w:top w:val="none" w:sz="0" w:space="0" w:color="auto"/>
        <w:left w:val="none" w:sz="0" w:space="0" w:color="auto"/>
        <w:bottom w:val="none" w:sz="0" w:space="0" w:color="auto"/>
        <w:right w:val="none" w:sz="0" w:space="0" w:color="auto"/>
      </w:divBdr>
      <w:divsChild>
        <w:div w:id="527255028">
          <w:marLeft w:val="0"/>
          <w:marRight w:val="0"/>
          <w:marTop w:val="0"/>
          <w:marBottom w:val="0"/>
          <w:divBdr>
            <w:top w:val="none" w:sz="0" w:space="0" w:color="auto"/>
            <w:left w:val="none" w:sz="0" w:space="0" w:color="auto"/>
            <w:bottom w:val="none" w:sz="0" w:space="0" w:color="auto"/>
            <w:right w:val="none" w:sz="0" w:space="0" w:color="auto"/>
          </w:divBdr>
          <w:divsChild>
            <w:div w:id="134491236">
              <w:marLeft w:val="0"/>
              <w:marRight w:val="0"/>
              <w:marTop w:val="0"/>
              <w:marBottom w:val="0"/>
              <w:divBdr>
                <w:top w:val="none" w:sz="0" w:space="0" w:color="auto"/>
                <w:left w:val="none" w:sz="0" w:space="0" w:color="auto"/>
                <w:bottom w:val="none" w:sz="0" w:space="0" w:color="auto"/>
                <w:right w:val="none" w:sz="0" w:space="0" w:color="auto"/>
              </w:divBdr>
            </w:div>
            <w:div w:id="2141149665">
              <w:marLeft w:val="0"/>
              <w:marRight w:val="0"/>
              <w:marTop w:val="0"/>
              <w:marBottom w:val="0"/>
              <w:divBdr>
                <w:top w:val="none" w:sz="0" w:space="0" w:color="auto"/>
                <w:left w:val="none" w:sz="0" w:space="0" w:color="auto"/>
                <w:bottom w:val="none" w:sz="0" w:space="0" w:color="auto"/>
                <w:right w:val="none" w:sz="0" w:space="0" w:color="auto"/>
              </w:divBdr>
            </w:div>
            <w:div w:id="718935348">
              <w:marLeft w:val="0"/>
              <w:marRight w:val="0"/>
              <w:marTop w:val="0"/>
              <w:marBottom w:val="0"/>
              <w:divBdr>
                <w:top w:val="none" w:sz="0" w:space="0" w:color="auto"/>
                <w:left w:val="none" w:sz="0" w:space="0" w:color="auto"/>
                <w:bottom w:val="none" w:sz="0" w:space="0" w:color="auto"/>
                <w:right w:val="none" w:sz="0" w:space="0" w:color="auto"/>
              </w:divBdr>
            </w:div>
            <w:div w:id="180583721">
              <w:marLeft w:val="0"/>
              <w:marRight w:val="0"/>
              <w:marTop w:val="0"/>
              <w:marBottom w:val="0"/>
              <w:divBdr>
                <w:top w:val="none" w:sz="0" w:space="0" w:color="auto"/>
                <w:left w:val="none" w:sz="0" w:space="0" w:color="auto"/>
                <w:bottom w:val="none" w:sz="0" w:space="0" w:color="auto"/>
                <w:right w:val="none" w:sz="0" w:space="0" w:color="auto"/>
              </w:divBdr>
            </w:div>
            <w:div w:id="855771630">
              <w:marLeft w:val="0"/>
              <w:marRight w:val="0"/>
              <w:marTop w:val="0"/>
              <w:marBottom w:val="0"/>
              <w:divBdr>
                <w:top w:val="none" w:sz="0" w:space="0" w:color="auto"/>
                <w:left w:val="none" w:sz="0" w:space="0" w:color="auto"/>
                <w:bottom w:val="none" w:sz="0" w:space="0" w:color="auto"/>
                <w:right w:val="none" w:sz="0" w:space="0" w:color="auto"/>
              </w:divBdr>
            </w:div>
            <w:div w:id="161970741">
              <w:marLeft w:val="0"/>
              <w:marRight w:val="0"/>
              <w:marTop w:val="0"/>
              <w:marBottom w:val="0"/>
              <w:divBdr>
                <w:top w:val="none" w:sz="0" w:space="0" w:color="auto"/>
                <w:left w:val="none" w:sz="0" w:space="0" w:color="auto"/>
                <w:bottom w:val="none" w:sz="0" w:space="0" w:color="auto"/>
                <w:right w:val="none" w:sz="0" w:space="0" w:color="auto"/>
              </w:divBdr>
            </w:div>
            <w:div w:id="1794515661">
              <w:marLeft w:val="0"/>
              <w:marRight w:val="0"/>
              <w:marTop w:val="0"/>
              <w:marBottom w:val="0"/>
              <w:divBdr>
                <w:top w:val="none" w:sz="0" w:space="0" w:color="auto"/>
                <w:left w:val="none" w:sz="0" w:space="0" w:color="auto"/>
                <w:bottom w:val="none" w:sz="0" w:space="0" w:color="auto"/>
                <w:right w:val="none" w:sz="0" w:space="0" w:color="auto"/>
              </w:divBdr>
            </w:div>
            <w:div w:id="890380093">
              <w:marLeft w:val="0"/>
              <w:marRight w:val="0"/>
              <w:marTop w:val="0"/>
              <w:marBottom w:val="0"/>
              <w:divBdr>
                <w:top w:val="none" w:sz="0" w:space="0" w:color="auto"/>
                <w:left w:val="none" w:sz="0" w:space="0" w:color="auto"/>
                <w:bottom w:val="none" w:sz="0" w:space="0" w:color="auto"/>
                <w:right w:val="none" w:sz="0" w:space="0" w:color="auto"/>
              </w:divBdr>
            </w:div>
            <w:div w:id="192114176">
              <w:marLeft w:val="0"/>
              <w:marRight w:val="0"/>
              <w:marTop w:val="0"/>
              <w:marBottom w:val="0"/>
              <w:divBdr>
                <w:top w:val="none" w:sz="0" w:space="0" w:color="auto"/>
                <w:left w:val="none" w:sz="0" w:space="0" w:color="auto"/>
                <w:bottom w:val="none" w:sz="0" w:space="0" w:color="auto"/>
                <w:right w:val="none" w:sz="0" w:space="0" w:color="auto"/>
              </w:divBdr>
            </w:div>
            <w:div w:id="476804850">
              <w:marLeft w:val="0"/>
              <w:marRight w:val="0"/>
              <w:marTop w:val="0"/>
              <w:marBottom w:val="0"/>
              <w:divBdr>
                <w:top w:val="none" w:sz="0" w:space="0" w:color="auto"/>
                <w:left w:val="none" w:sz="0" w:space="0" w:color="auto"/>
                <w:bottom w:val="none" w:sz="0" w:space="0" w:color="auto"/>
                <w:right w:val="none" w:sz="0" w:space="0" w:color="auto"/>
              </w:divBdr>
            </w:div>
            <w:div w:id="1480413639">
              <w:marLeft w:val="0"/>
              <w:marRight w:val="0"/>
              <w:marTop w:val="0"/>
              <w:marBottom w:val="0"/>
              <w:divBdr>
                <w:top w:val="none" w:sz="0" w:space="0" w:color="auto"/>
                <w:left w:val="none" w:sz="0" w:space="0" w:color="auto"/>
                <w:bottom w:val="none" w:sz="0" w:space="0" w:color="auto"/>
                <w:right w:val="none" w:sz="0" w:space="0" w:color="auto"/>
              </w:divBdr>
            </w:div>
            <w:div w:id="1608272523">
              <w:marLeft w:val="0"/>
              <w:marRight w:val="0"/>
              <w:marTop w:val="0"/>
              <w:marBottom w:val="0"/>
              <w:divBdr>
                <w:top w:val="none" w:sz="0" w:space="0" w:color="auto"/>
                <w:left w:val="none" w:sz="0" w:space="0" w:color="auto"/>
                <w:bottom w:val="none" w:sz="0" w:space="0" w:color="auto"/>
                <w:right w:val="none" w:sz="0" w:space="0" w:color="auto"/>
              </w:divBdr>
            </w:div>
            <w:div w:id="1540120796">
              <w:marLeft w:val="0"/>
              <w:marRight w:val="0"/>
              <w:marTop w:val="0"/>
              <w:marBottom w:val="0"/>
              <w:divBdr>
                <w:top w:val="none" w:sz="0" w:space="0" w:color="auto"/>
                <w:left w:val="none" w:sz="0" w:space="0" w:color="auto"/>
                <w:bottom w:val="none" w:sz="0" w:space="0" w:color="auto"/>
                <w:right w:val="none" w:sz="0" w:space="0" w:color="auto"/>
              </w:divBdr>
            </w:div>
            <w:div w:id="1816291490">
              <w:marLeft w:val="0"/>
              <w:marRight w:val="0"/>
              <w:marTop w:val="0"/>
              <w:marBottom w:val="0"/>
              <w:divBdr>
                <w:top w:val="none" w:sz="0" w:space="0" w:color="auto"/>
                <w:left w:val="none" w:sz="0" w:space="0" w:color="auto"/>
                <w:bottom w:val="none" w:sz="0" w:space="0" w:color="auto"/>
                <w:right w:val="none" w:sz="0" w:space="0" w:color="auto"/>
              </w:divBdr>
            </w:div>
            <w:div w:id="813644871">
              <w:marLeft w:val="0"/>
              <w:marRight w:val="0"/>
              <w:marTop w:val="0"/>
              <w:marBottom w:val="0"/>
              <w:divBdr>
                <w:top w:val="none" w:sz="0" w:space="0" w:color="auto"/>
                <w:left w:val="none" w:sz="0" w:space="0" w:color="auto"/>
                <w:bottom w:val="none" w:sz="0" w:space="0" w:color="auto"/>
                <w:right w:val="none" w:sz="0" w:space="0" w:color="auto"/>
              </w:divBdr>
            </w:div>
            <w:div w:id="2029525119">
              <w:marLeft w:val="0"/>
              <w:marRight w:val="0"/>
              <w:marTop w:val="0"/>
              <w:marBottom w:val="0"/>
              <w:divBdr>
                <w:top w:val="none" w:sz="0" w:space="0" w:color="auto"/>
                <w:left w:val="none" w:sz="0" w:space="0" w:color="auto"/>
                <w:bottom w:val="none" w:sz="0" w:space="0" w:color="auto"/>
                <w:right w:val="none" w:sz="0" w:space="0" w:color="auto"/>
              </w:divBdr>
            </w:div>
            <w:div w:id="15923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7441">
      <w:bodyDiv w:val="1"/>
      <w:marLeft w:val="0"/>
      <w:marRight w:val="0"/>
      <w:marTop w:val="0"/>
      <w:marBottom w:val="0"/>
      <w:divBdr>
        <w:top w:val="none" w:sz="0" w:space="0" w:color="auto"/>
        <w:left w:val="none" w:sz="0" w:space="0" w:color="auto"/>
        <w:bottom w:val="none" w:sz="0" w:space="0" w:color="auto"/>
        <w:right w:val="none" w:sz="0" w:space="0" w:color="auto"/>
      </w:divBdr>
      <w:divsChild>
        <w:div w:id="1926452341">
          <w:marLeft w:val="0"/>
          <w:marRight w:val="0"/>
          <w:marTop w:val="0"/>
          <w:marBottom w:val="0"/>
          <w:divBdr>
            <w:top w:val="none" w:sz="0" w:space="0" w:color="auto"/>
            <w:left w:val="none" w:sz="0" w:space="0" w:color="auto"/>
            <w:bottom w:val="none" w:sz="0" w:space="0" w:color="auto"/>
            <w:right w:val="none" w:sz="0" w:space="0" w:color="auto"/>
          </w:divBdr>
        </w:div>
        <w:div w:id="1010333679">
          <w:marLeft w:val="0"/>
          <w:marRight w:val="0"/>
          <w:marTop w:val="0"/>
          <w:marBottom w:val="0"/>
          <w:divBdr>
            <w:top w:val="none" w:sz="0" w:space="0" w:color="auto"/>
            <w:left w:val="none" w:sz="0" w:space="0" w:color="auto"/>
            <w:bottom w:val="none" w:sz="0" w:space="0" w:color="auto"/>
            <w:right w:val="none" w:sz="0" w:space="0" w:color="auto"/>
          </w:divBdr>
        </w:div>
      </w:divsChild>
    </w:div>
    <w:div w:id="1043284963">
      <w:bodyDiv w:val="1"/>
      <w:marLeft w:val="0"/>
      <w:marRight w:val="0"/>
      <w:marTop w:val="0"/>
      <w:marBottom w:val="0"/>
      <w:divBdr>
        <w:top w:val="none" w:sz="0" w:space="0" w:color="auto"/>
        <w:left w:val="none" w:sz="0" w:space="0" w:color="auto"/>
        <w:bottom w:val="none" w:sz="0" w:space="0" w:color="auto"/>
        <w:right w:val="none" w:sz="0" w:space="0" w:color="auto"/>
      </w:divBdr>
      <w:divsChild>
        <w:div w:id="1984313055">
          <w:marLeft w:val="0"/>
          <w:marRight w:val="0"/>
          <w:marTop w:val="0"/>
          <w:marBottom w:val="0"/>
          <w:divBdr>
            <w:top w:val="none" w:sz="0" w:space="0" w:color="auto"/>
            <w:left w:val="none" w:sz="0" w:space="0" w:color="auto"/>
            <w:bottom w:val="none" w:sz="0" w:space="0" w:color="auto"/>
            <w:right w:val="none" w:sz="0" w:space="0" w:color="auto"/>
          </w:divBdr>
        </w:div>
        <w:div w:id="482501507">
          <w:marLeft w:val="0"/>
          <w:marRight w:val="0"/>
          <w:marTop w:val="0"/>
          <w:marBottom w:val="0"/>
          <w:divBdr>
            <w:top w:val="none" w:sz="0" w:space="0" w:color="auto"/>
            <w:left w:val="none" w:sz="0" w:space="0" w:color="auto"/>
            <w:bottom w:val="none" w:sz="0" w:space="0" w:color="auto"/>
            <w:right w:val="none" w:sz="0" w:space="0" w:color="auto"/>
          </w:divBdr>
        </w:div>
      </w:divsChild>
    </w:div>
    <w:div w:id="1603873673">
      <w:bodyDiv w:val="1"/>
      <w:marLeft w:val="0"/>
      <w:marRight w:val="0"/>
      <w:marTop w:val="0"/>
      <w:marBottom w:val="0"/>
      <w:divBdr>
        <w:top w:val="none" w:sz="0" w:space="0" w:color="auto"/>
        <w:left w:val="none" w:sz="0" w:space="0" w:color="auto"/>
        <w:bottom w:val="none" w:sz="0" w:space="0" w:color="auto"/>
        <w:right w:val="none" w:sz="0" w:space="0" w:color="auto"/>
      </w:divBdr>
      <w:divsChild>
        <w:div w:id="407580211">
          <w:marLeft w:val="0"/>
          <w:marRight w:val="0"/>
          <w:marTop w:val="0"/>
          <w:marBottom w:val="0"/>
          <w:divBdr>
            <w:top w:val="none" w:sz="0" w:space="0" w:color="auto"/>
            <w:left w:val="none" w:sz="0" w:space="0" w:color="auto"/>
            <w:bottom w:val="none" w:sz="0" w:space="0" w:color="auto"/>
            <w:right w:val="none" w:sz="0" w:space="0" w:color="auto"/>
          </w:divBdr>
        </w:div>
        <w:div w:id="1946380632">
          <w:marLeft w:val="0"/>
          <w:marRight w:val="0"/>
          <w:marTop w:val="0"/>
          <w:marBottom w:val="0"/>
          <w:divBdr>
            <w:top w:val="none" w:sz="0" w:space="0" w:color="auto"/>
            <w:left w:val="none" w:sz="0" w:space="0" w:color="auto"/>
            <w:bottom w:val="none" w:sz="0" w:space="0" w:color="auto"/>
            <w:right w:val="none" w:sz="0" w:space="0" w:color="auto"/>
          </w:divBdr>
        </w:div>
        <w:div w:id="1961915548">
          <w:marLeft w:val="0"/>
          <w:marRight w:val="0"/>
          <w:marTop w:val="0"/>
          <w:marBottom w:val="0"/>
          <w:divBdr>
            <w:top w:val="none" w:sz="0" w:space="0" w:color="auto"/>
            <w:left w:val="none" w:sz="0" w:space="0" w:color="auto"/>
            <w:bottom w:val="none" w:sz="0" w:space="0" w:color="auto"/>
            <w:right w:val="none" w:sz="0" w:space="0" w:color="auto"/>
          </w:divBdr>
        </w:div>
        <w:div w:id="711468118">
          <w:marLeft w:val="0"/>
          <w:marRight w:val="0"/>
          <w:marTop w:val="0"/>
          <w:marBottom w:val="0"/>
          <w:divBdr>
            <w:top w:val="none" w:sz="0" w:space="0" w:color="auto"/>
            <w:left w:val="none" w:sz="0" w:space="0" w:color="auto"/>
            <w:bottom w:val="none" w:sz="0" w:space="0" w:color="auto"/>
            <w:right w:val="none" w:sz="0" w:space="0" w:color="auto"/>
          </w:divBdr>
        </w:div>
        <w:div w:id="170922625">
          <w:marLeft w:val="0"/>
          <w:marRight w:val="0"/>
          <w:marTop w:val="0"/>
          <w:marBottom w:val="0"/>
          <w:divBdr>
            <w:top w:val="none" w:sz="0" w:space="0" w:color="auto"/>
            <w:left w:val="none" w:sz="0" w:space="0" w:color="auto"/>
            <w:bottom w:val="none" w:sz="0" w:space="0" w:color="auto"/>
            <w:right w:val="none" w:sz="0" w:space="0" w:color="auto"/>
          </w:divBdr>
        </w:div>
        <w:div w:id="1760784829">
          <w:marLeft w:val="0"/>
          <w:marRight w:val="0"/>
          <w:marTop w:val="0"/>
          <w:marBottom w:val="0"/>
          <w:divBdr>
            <w:top w:val="none" w:sz="0" w:space="0" w:color="auto"/>
            <w:left w:val="none" w:sz="0" w:space="0" w:color="auto"/>
            <w:bottom w:val="none" w:sz="0" w:space="0" w:color="auto"/>
            <w:right w:val="none" w:sz="0" w:space="0" w:color="auto"/>
          </w:divBdr>
        </w:div>
        <w:div w:id="456535479">
          <w:marLeft w:val="0"/>
          <w:marRight w:val="0"/>
          <w:marTop w:val="0"/>
          <w:marBottom w:val="0"/>
          <w:divBdr>
            <w:top w:val="none" w:sz="0" w:space="0" w:color="auto"/>
            <w:left w:val="none" w:sz="0" w:space="0" w:color="auto"/>
            <w:bottom w:val="none" w:sz="0" w:space="0" w:color="auto"/>
            <w:right w:val="none" w:sz="0" w:space="0" w:color="auto"/>
          </w:divBdr>
        </w:div>
      </w:divsChild>
    </w:div>
    <w:div w:id="1635407712">
      <w:bodyDiv w:val="1"/>
      <w:marLeft w:val="0"/>
      <w:marRight w:val="0"/>
      <w:marTop w:val="0"/>
      <w:marBottom w:val="0"/>
      <w:divBdr>
        <w:top w:val="none" w:sz="0" w:space="0" w:color="auto"/>
        <w:left w:val="none" w:sz="0" w:space="0" w:color="auto"/>
        <w:bottom w:val="none" w:sz="0" w:space="0" w:color="auto"/>
        <w:right w:val="none" w:sz="0" w:space="0" w:color="auto"/>
      </w:divBdr>
      <w:divsChild>
        <w:div w:id="1991321335">
          <w:marLeft w:val="0"/>
          <w:marRight w:val="0"/>
          <w:marTop w:val="0"/>
          <w:marBottom w:val="0"/>
          <w:divBdr>
            <w:top w:val="none" w:sz="0" w:space="0" w:color="auto"/>
            <w:left w:val="none" w:sz="0" w:space="0" w:color="auto"/>
            <w:bottom w:val="none" w:sz="0" w:space="0" w:color="auto"/>
            <w:right w:val="none" w:sz="0" w:space="0" w:color="auto"/>
          </w:divBdr>
        </w:div>
        <w:div w:id="1430076456">
          <w:marLeft w:val="0"/>
          <w:marRight w:val="0"/>
          <w:marTop w:val="0"/>
          <w:marBottom w:val="0"/>
          <w:divBdr>
            <w:top w:val="none" w:sz="0" w:space="0" w:color="auto"/>
            <w:left w:val="none" w:sz="0" w:space="0" w:color="auto"/>
            <w:bottom w:val="none" w:sz="0" w:space="0" w:color="auto"/>
            <w:right w:val="none" w:sz="0" w:space="0" w:color="auto"/>
          </w:divBdr>
        </w:div>
        <w:div w:id="1980527733">
          <w:marLeft w:val="0"/>
          <w:marRight w:val="0"/>
          <w:marTop w:val="0"/>
          <w:marBottom w:val="0"/>
          <w:divBdr>
            <w:top w:val="none" w:sz="0" w:space="0" w:color="auto"/>
            <w:left w:val="none" w:sz="0" w:space="0" w:color="auto"/>
            <w:bottom w:val="none" w:sz="0" w:space="0" w:color="auto"/>
            <w:right w:val="none" w:sz="0" w:space="0" w:color="auto"/>
          </w:divBdr>
        </w:div>
      </w:divsChild>
    </w:div>
    <w:div w:id="1737850625">
      <w:bodyDiv w:val="1"/>
      <w:marLeft w:val="0"/>
      <w:marRight w:val="0"/>
      <w:marTop w:val="0"/>
      <w:marBottom w:val="0"/>
      <w:divBdr>
        <w:top w:val="none" w:sz="0" w:space="0" w:color="auto"/>
        <w:left w:val="none" w:sz="0" w:space="0" w:color="auto"/>
        <w:bottom w:val="none" w:sz="0" w:space="0" w:color="auto"/>
        <w:right w:val="none" w:sz="0" w:space="0" w:color="auto"/>
      </w:divBdr>
      <w:divsChild>
        <w:div w:id="1071267017">
          <w:marLeft w:val="0"/>
          <w:marRight w:val="0"/>
          <w:marTop w:val="0"/>
          <w:marBottom w:val="0"/>
          <w:divBdr>
            <w:top w:val="none" w:sz="0" w:space="0" w:color="auto"/>
            <w:left w:val="none" w:sz="0" w:space="0" w:color="auto"/>
            <w:bottom w:val="none" w:sz="0" w:space="0" w:color="auto"/>
            <w:right w:val="none" w:sz="0" w:space="0" w:color="auto"/>
          </w:divBdr>
        </w:div>
        <w:div w:id="366609160">
          <w:marLeft w:val="0"/>
          <w:marRight w:val="0"/>
          <w:marTop w:val="0"/>
          <w:marBottom w:val="0"/>
          <w:divBdr>
            <w:top w:val="none" w:sz="0" w:space="0" w:color="auto"/>
            <w:left w:val="none" w:sz="0" w:space="0" w:color="auto"/>
            <w:bottom w:val="none" w:sz="0" w:space="0" w:color="auto"/>
            <w:right w:val="none" w:sz="0" w:space="0" w:color="auto"/>
          </w:divBdr>
        </w:div>
        <w:div w:id="1189681285">
          <w:marLeft w:val="0"/>
          <w:marRight w:val="0"/>
          <w:marTop w:val="0"/>
          <w:marBottom w:val="0"/>
          <w:divBdr>
            <w:top w:val="none" w:sz="0" w:space="0" w:color="auto"/>
            <w:left w:val="none" w:sz="0" w:space="0" w:color="auto"/>
            <w:bottom w:val="none" w:sz="0" w:space="0" w:color="auto"/>
            <w:right w:val="none" w:sz="0" w:space="0" w:color="auto"/>
          </w:divBdr>
        </w:div>
        <w:div w:id="1056196823">
          <w:marLeft w:val="0"/>
          <w:marRight w:val="0"/>
          <w:marTop w:val="0"/>
          <w:marBottom w:val="0"/>
          <w:divBdr>
            <w:top w:val="none" w:sz="0" w:space="0" w:color="auto"/>
            <w:left w:val="none" w:sz="0" w:space="0" w:color="auto"/>
            <w:bottom w:val="none" w:sz="0" w:space="0" w:color="auto"/>
            <w:right w:val="none" w:sz="0" w:space="0" w:color="auto"/>
          </w:divBdr>
        </w:div>
        <w:div w:id="70932077">
          <w:marLeft w:val="0"/>
          <w:marRight w:val="0"/>
          <w:marTop w:val="0"/>
          <w:marBottom w:val="0"/>
          <w:divBdr>
            <w:top w:val="none" w:sz="0" w:space="0" w:color="auto"/>
            <w:left w:val="none" w:sz="0" w:space="0" w:color="auto"/>
            <w:bottom w:val="none" w:sz="0" w:space="0" w:color="auto"/>
            <w:right w:val="none" w:sz="0" w:space="0" w:color="auto"/>
          </w:divBdr>
        </w:div>
        <w:div w:id="1167525710">
          <w:marLeft w:val="0"/>
          <w:marRight w:val="0"/>
          <w:marTop w:val="0"/>
          <w:marBottom w:val="0"/>
          <w:divBdr>
            <w:top w:val="none" w:sz="0" w:space="0" w:color="auto"/>
            <w:left w:val="none" w:sz="0" w:space="0" w:color="auto"/>
            <w:bottom w:val="none" w:sz="0" w:space="0" w:color="auto"/>
            <w:right w:val="none" w:sz="0" w:space="0" w:color="auto"/>
          </w:divBdr>
        </w:div>
        <w:div w:id="1265914675">
          <w:marLeft w:val="0"/>
          <w:marRight w:val="0"/>
          <w:marTop w:val="0"/>
          <w:marBottom w:val="0"/>
          <w:divBdr>
            <w:top w:val="none" w:sz="0" w:space="0" w:color="auto"/>
            <w:left w:val="none" w:sz="0" w:space="0" w:color="auto"/>
            <w:bottom w:val="none" w:sz="0" w:space="0" w:color="auto"/>
            <w:right w:val="none" w:sz="0" w:space="0" w:color="auto"/>
          </w:divBdr>
        </w:div>
        <w:div w:id="1649244969">
          <w:marLeft w:val="0"/>
          <w:marRight w:val="0"/>
          <w:marTop w:val="0"/>
          <w:marBottom w:val="0"/>
          <w:divBdr>
            <w:top w:val="none" w:sz="0" w:space="0" w:color="auto"/>
            <w:left w:val="none" w:sz="0" w:space="0" w:color="auto"/>
            <w:bottom w:val="none" w:sz="0" w:space="0" w:color="auto"/>
            <w:right w:val="none" w:sz="0" w:space="0" w:color="auto"/>
          </w:divBdr>
        </w:div>
        <w:div w:id="275068274">
          <w:marLeft w:val="0"/>
          <w:marRight w:val="0"/>
          <w:marTop w:val="0"/>
          <w:marBottom w:val="0"/>
          <w:divBdr>
            <w:top w:val="none" w:sz="0" w:space="0" w:color="auto"/>
            <w:left w:val="none" w:sz="0" w:space="0" w:color="auto"/>
            <w:bottom w:val="none" w:sz="0" w:space="0" w:color="auto"/>
            <w:right w:val="none" w:sz="0" w:space="0" w:color="auto"/>
          </w:divBdr>
        </w:div>
        <w:div w:id="1825732562">
          <w:marLeft w:val="0"/>
          <w:marRight w:val="0"/>
          <w:marTop w:val="0"/>
          <w:marBottom w:val="0"/>
          <w:divBdr>
            <w:top w:val="none" w:sz="0" w:space="0" w:color="auto"/>
            <w:left w:val="none" w:sz="0" w:space="0" w:color="auto"/>
            <w:bottom w:val="none" w:sz="0" w:space="0" w:color="auto"/>
            <w:right w:val="none" w:sz="0" w:space="0" w:color="auto"/>
          </w:divBdr>
        </w:div>
        <w:div w:id="1877353347">
          <w:marLeft w:val="0"/>
          <w:marRight w:val="0"/>
          <w:marTop w:val="0"/>
          <w:marBottom w:val="0"/>
          <w:divBdr>
            <w:top w:val="none" w:sz="0" w:space="0" w:color="auto"/>
            <w:left w:val="none" w:sz="0" w:space="0" w:color="auto"/>
            <w:bottom w:val="none" w:sz="0" w:space="0" w:color="auto"/>
            <w:right w:val="none" w:sz="0" w:space="0" w:color="auto"/>
          </w:divBdr>
        </w:div>
        <w:div w:id="1491021253">
          <w:marLeft w:val="0"/>
          <w:marRight w:val="0"/>
          <w:marTop w:val="0"/>
          <w:marBottom w:val="0"/>
          <w:divBdr>
            <w:top w:val="none" w:sz="0" w:space="0" w:color="auto"/>
            <w:left w:val="none" w:sz="0" w:space="0" w:color="auto"/>
            <w:bottom w:val="none" w:sz="0" w:space="0" w:color="auto"/>
            <w:right w:val="none" w:sz="0" w:space="0" w:color="auto"/>
          </w:divBdr>
        </w:div>
        <w:div w:id="29577016">
          <w:marLeft w:val="0"/>
          <w:marRight w:val="0"/>
          <w:marTop w:val="0"/>
          <w:marBottom w:val="0"/>
          <w:divBdr>
            <w:top w:val="none" w:sz="0" w:space="0" w:color="auto"/>
            <w:left w:val="none" w:sz="0" w:space="0" w:color="auto"/>
            <w:bottom w:val="none" w:sz="0" w:space="0" w:color="auto"/>
            <w:right w:val="none" w:sz="0" w:space="0" w:color="auto"/>
          </w:divBdr>
        </w:div>
        <w:div w:id="715549624">
          <w:marLeft w:val="0"/>
          <w:marRight w:val="0"/>
          <w:marTop w:val="0"/>
          <w:marBottom w:val="0"/>
          <w:divBdr>
            <w:top w:val="none" w:sz="0" w:space="0" w:color="auto"/>
            <w:left w:val="none" w:sz="0" w:space="0" w:color="auto"/>
            <w:bottom w:val="none" w:sz="0" w:space="0" w:color="auto"/>
            <w:right w:val="none" w:sz="0" w:space="0" w:color="auto"/>
          </w:divBdr>
        </w:div>
        <w:div w:id="387189514">
          <w:marLeft w:val="0"/>
          <w:marRight w:val="0"/>
          <w:marTop w:val="0"/>
          <w:marBottom w:val="0"/>
          <w:divBdr>
            <w:top w:val="none" w:sz="0" w:space="0" w:color="auto"/>
            <w:left w:val="none" w:sz="0" w:space="0" w:color="auto"/>
            <w:bottom w:val="none" w:sz="0" w:space="0" w:color="auto"/>
            <w:right w:val="none" w:sz="0" w:space="0" w:color="auto"/>
          </w:divBdr>
        </w:div>
        <w:div w:id="328409481">
          <w:marLeft w:val="0"/>
          <w:marRight w:val="0"/>
          <w:marTop w:val="0"/>
          <w:marBottom w:val="0"/>
          <w:divBdr>
            <w:top w:val="none" w:sz="0" w:space="0" w:color="auto"/>
            <w:left w:val="none" w:sz="0" w:space="0" w:color="auto"/>
            <w:bottom w:val="none" w:sz="0" w:space="0" w:color="auto"/>
            <w:right w:val="none" w:sz="0" w:space="0" w:color="auto"/>
          </w:divBdr>
        </w:div>
        <w:div w:id="283579248">
          <w:marLeft w:val="0"/>
          <w:marRight w:val="0"/>
          <w:marTop w:val="0"/>
          <w:marBottom w:val="0"/>
          <w:divBdr>
            <w:top w:val="none" w:sz="0" w:space="0" w:color="auto"/>
            <w:left w:val="none" w:sz="0" w:space="0" w:color="auto"/>
            <w:bottom w:val="none" w:sz="0" w:space="0" w:color="auto"/>
            <w:right w:val="none" w:sz="0" w:space="0" w:color="auto"/>
          </w:divBdr>
        </w:div>
        <w:div w:id="1313680466">
          <w:marLeft w:val="0"/>
          <w:marRight w:val="0"/>
          <w:marTop w:val="0"/>
          <w:marBottom w:val="0"/>
          <w:divBdr>
            <w:top w:val="none" w:sz="0" w:space="0" w:color="auto"/>
            <w:left w:val="none" w:sz="0" w:space="0" w:color="auto"/>
            <w:bottom w:val="none" w:sz="0" w:space="0" w:color="auto"/>
            <w:right w:val="none" w:sz="0" w:space="0" w:color="auto"/>
          </w:divBdr>
        </w:div>
        <w:div w:id="1246452124">
          <w:marLeft w:val="0"/>
          <w:marRight w:val="0"/>
          <w:marTop w:val="0"/>
          <w:marBottom w:val="0"/>
          <w:divBdr>
            <w:top w:val="none" w:sz="0" w:space="0" w:color="auto"/>
            <w:left w:val="none" w:sz="0" w:space="0" w:color="auto"/>
            <w:bottom w:val="none" w:sz="0" w:space="0" w:color="auto"/>
            <w:right w:val="none" w:sz="0" w:space="0" w:color="auto"/>
          </w:divBdr>
        </w:div>
        <w:div w:id="1691488945">
          <w:marLeft w:val="0"/>
          <w:marRight w:val="0"/>
          <w:marTop w:val="0"/>
          <w:marBottom w:val="0"/>
          <w:divBdr>
            <w:top w:val="none" w:sz="0" w:space="0" w:color="auto"/>
            <w:left w:val="none" w:sz="0" w:space="0" w:color="auto"/>
            <w:bottom w:val="none" w:sz="0" w:space="0" w:color="auto"/>
            <w:right w:val="none" w:sz="0" w:space="0" w:color="auto"/>
          </w:divBdr>
        </w:div>
        <w:div w:id="754016883">
          <w:marLeft w:val="0"/>
          <w:marRight w:val="0"/>
          <w:marTop w:val="0"/>
          <w:marBottom w:val="0"/>
          <w:divBdr>
            <w:top w:val="none" w:sz="0" w:space="0" w:color="auto"/>
            <w:left w:val="none" w:sz="0" w:space="0" w:color="auto"/>
            <w:bottom w:val="none" w:sz="0" w:space="0" w:color="auto"/>
            <w:right w:val="none" w:sz="0" w:space="0" w:color="auto"/>
          </w:divBdr>
        </w:div>
        <w:div w:id="31882384">
          <w:marLeft w:val="0"/>
          <w:marRight w:val="0"/>
          <w:marTop w:val="0"/>
          <w:marBottom w:val="0"/>
          <w:divBdr>
            <w:top w:val="none" w:sz="0" w:space="0" w:color="auto"/>
            <w:left w:val="none" w:sz="0" w:space="0" w:color="auto"/>
            <w:bottom w:val="none" w:sz="0" w:space="0" w:color="auto"/>
            <w:right w:val="none" w:sz="0" w:space="0" w:color="auto"/>
          </w:divBdr>
        </w:div>
        <w:div w:id="1353335463">
          <w:marLeft w:val="0"/>
          <w:marRight w:val="0"/>
          <w:marTop w:val="0"/>
          <w:marBottom w:val="0"/>
          <w:divBdr>
            <w:top w:val="none" w:sz="0" w:space="0" w:color="auto"/>
            <w:left w:val="none" w:sz="0" w:space="0" w:color="auto"/>
            <w:bottom w:val="none" w:sz="0" w:space="0" w:color="auto"/>
            <w:right w:val="none" w:sz="0" w:space="0" w:color="auto"/>
          </w:divBdr>
        </w:div>
        <w:div w:id="711421183">
          <w:marLeft w:val="0"/>
          <w:marRight w:val="0"/>
          <w:marTop w:val="0"/>
          <w:marBottom w:val="0"/>
          <w:divBdr>
            <w:top w:val="none" w:sz="0" w:space="0" w:color="auto"/>
            <w:left w:val="none" w:sz="0" w:space="0" w:color="auto"/>
            <w:bottom w:val="none" w:sz="0" w:space="0" w:color="auto"/>
            <w:right w:val="none" w:sz="0" w:space="0" w:color="auto"/>
          </w:divBdr>
        </w:div>
        <w:div w:id="395670178">
          <w:marLeft w:val="0"/>
          <w:marRight w:val="0"/>
          <w:marTop w:val="0"/>
          <w:marBottom w:val="0"/>
          <w:divBdr>
            <w:top w:val="none" w:sz="0" w:space="0" w:color="auto"/>
            <w:left w:val="none" w:sz="0" w:space="0" w:color="auto"/>
            <w:bottom w:val="none" w:sz="0" w:space="0" w:color="auto"/>
            <w:right w:val="none" w:sz="0" w:space="0" w:color="auto"/>
          </w:divBdr>
        </w:div>
      </w:divsChild>
    </w:div>
    <w:div w:id="1740707066">
      <w:bodyDiv w:val="1"/>
      <w:marLeft w:val="0"/>
      <w:marRight w:val="0"/>
      <w:marTop w:val="0"/>
      <w:marBottom w:val="0"/>
      <w:divBdr>
        <w:top w:val="none" w:sz="0" w:space="0" w:color="auto"/>
        <w:left w:val="none" w:sz="0" w:space="0" w:color="auto"/>
        <w:bottom w:val="none" w:sz="0" w:space="0" w:color="auto"/>
        <w:right w:val="none" w:sz="0" w:space="0" w:color="auto"/>
      </w:divBdr>
      <w:divsChild>
        <w:div w:id="551968052">
          <w:marLeft w:val="0"/>
          <w:marRight w:val="0"/>
          <w:marTop w:val="0"/>
          <w:marBottom w:val="0"/>
          <w:divBdr>
            <w:top w:val="none" w:sz="0" w:space="0" w:color="auto"/>
            <w:left w:val="none" w:sz="0" w:space="0" w:color="auto"/>
            <w:bottom w:val="none" w:sz="0" w:space="0" w:color="auto"/>
            <w:right w:val="none" w:sz="0" w:space="0" w:color="auto"/>
          </w:divBdr>
        </w:div>
        <w:div w:id="1088502809">
          <w:marLeft w:val="0"/>
          <w:marRight w:val="0"/>
          <w:marTop w:val="0"/>
          <w:marBottom w:val="0"/>
          <w:divBdr>
            <w:top w:val="none" w:sz="0" w:space="0" w:color="auto"/>
            <w:left w:val="none" w:sz="0" w:space="0" w:color="auto"/>
            <w:bottom w:val="none" w:sz="0" w:space="0" w:color="auto"/>
            <w:right w:val="none" w:sz="0" w:space="0" w:color="auto"/>
          </w:divBdr>
        </w:div>
        <w:div w:id="548953954">
          <w:marLeft w:val="0"/>
          <w:marRight w:val="0"/>
          <w:marTop w:val="0"/>
          <w:marBottom w:val="0"/>
          <w:divBdr>
            <w:top w:val="none" w:sz="0" w:space="0" w:color="auto"/>
            <w:left w:val="none" w:sz="0" w:space="0" w:color="auto"/>
            <w:bottom w:val="none" w:sz="0" w:space="0" w:color="auto"/>
            <w:right w:val="none" w:sz="0" w:space="0" w:color="auto"/>
          </w:divBdr>
        </w:div>
      </w:divsChild>
    </w:div>
    <w:div w:id="2106918668">
      <w:bodyDiv w:val="1"/>
      <w:marLeft w:val="0"/>
      <w:marRight w:val="0"/>
      <w:marTop w:val="0"/>
      <w:marBottom w:val="0"/>
      <w:divBdr>
        <w:top w:val="none" w:sz="0" w:space="0" w:color="auto"/>
        <w:left w:val="none" w:sz="0" w:space="0" w:color="auto"/>
        <w:bottom w:val="none" w:sz="0" w:space="0" w:color="auto"/>
        <w:right w:val="none" w:sz="0" w:space="0" w:color="auto"/>
      </w:divBdr>
      <w:divsChild>
        <w:div w:id="370569678">
          <w:marLeft w:val="0"/>
          <w:marRight w:val="0"/>
          <w:marTop w:val="0"/>
          <w:marBottom w:val="0"/>
          <w:divBdr>
            <w:top w:val="none" w:sz="0" w:space="0" w:color="auto"/>
            <w:left w:val="none" w:sz="0" w:space="0" w:color="auto"/>
            <w:bottom w:val="none" w:sz="0" w:space="0" w:color="auto"/>
            <w:right w:val="none" w:sz="0" w:space="0" w:color="auto"/>
          </w:divBdr>
        </w:div>
        <w:div w:id="517742005">
          <w:marLeft w:val="0"/>
          <w:marRight w:val="0"/>
          <w:marTop w:val="0"/>
          <w:marBottom w:val="0"/>
          <w:divBdr>
            <w:top w:val="none" w:sz="0" w:space="0" w:color="auto"/>
            <w:left w:val="none" w:sz="0" w:space="0" w:color="auto"/>
            <w:bottom w:val="none" w:sz="0" w:space="0" w:color="auto"/>
            <w:right w:val="none" w:sz="0" w:space="0" w:color="auto"/>
          </w:divBdr>
        </w:div>
        <w:div w:id="752698395">
          <w:marLeft w:val="0"/>
          <w:marRight w:val="0"/>
          <w:marTop w:val="0"/>
          <w:marBottom w:val="0"/>
          <w:divBdr>
            <w:top w:val="none" w:sz="0" w:space="0" w:color="auto"/>
            <w:left w:val="none" w:sz="0" w:space="0" w:color="auto"/>
            <w:bottom w:val="none" w:sz="0" w:space="0" w:color="auto"/>
            <w:right w:val="none" w:sz="0" w:space="0" w:color="auto"/>
          </w:divBdr>
        </w:div>
        <w:div w:id="1745571169">
          <w:marLeft w:val="0"/>
          <w:marRight w:val="0"/>
          <w:marTop w:val="0"/>
          <w:marBottom w:val="0"/>
          <w:divBdr>
            <w:top w:val="none" w:sz="0" w:space="0" w:color="auto"/>
            <w:left w:val="none" w:sz="0" w:space="0" w:color="auto"/>
            <w:bottom w:val="none" w:sz="0" w:space="0" w:color="auto"/>
            <w:right w:val="none" w:sz="0" w:space="0" w:color="auto"/>
          </w:divBdr>
        </w:div>
        <w:div w:id="285045966">
          <w:marLeft w:val="0"/>
          <w:marRight w:val="0"/>
          <w:marTop w:val="0"/>
          <w:marBottom w:val="0"/>
          <w:divBdr>
            <w:top w:val="none" w:sz="0" w:space="0" w:color="auto"/>
            <w:left w:val="none" w:sz="0" w:space="0" w:color="auto"/>
            <w:bottom w:val="none" w:sz="0" w:space="0" w:color="auto"/>
            <w:right w:val="none" w:sz="0" w:space="0" w:color="auto"/>
          </w:divBdr>
        </w:div>
        <w:div w:id="800267714">
          <w:marLeft w:val="0"/>
          <w:marRight w:val="0"/>
          <w:marTop w:val="0"/>
          <w:marBottom w:val="0"/>
          <w:divBdr>
            <w:top w:val="none" w:sz="0" w:space="0" w:color="auto"/>
            <w:left w:val="none" w:sz="0" w:space="0" w:color="auto"/>
            <w:bottom w:val="none" w:sz="0" w:space="0" w:color="auto"/>
            <w:right w:val="none" w:sz="0" w:space="0" w:color="auto"/>
          </w:divBdr>
        </w:div>
        <w:div w:id="695276368">
          <w:marLeft w:val="0"/>
          <w:marRight w:val="0"/>
          <w:marTop w:val="0"/>
          <w:marBottom w:val="0"/>
          <w:divBdr>
            <w:top w:val="none" w:sz="0" w:space="0" w:color="auto"/>
            <w:left w:val="none" w:sz="0" w:space="0" w:color="auto"/>
            <w:bottom w:val="none" w:sz="0" w:space="0" w:color="auto"/>
            <w:right w:val="none" w:sz="0" w:space="0" w:color="auto"/>
          </w:divBdr>
        </w:div>
        <w:div w:id="1935042671">
          <w:marLeft w:val="0"/>
          <w:marRight w:val="0"/>
          <w:marTop w:val="0"/>
          <w:marBottom w:val="0"/>
          <w:divBdr>
            <w:top w:val="none" w:sz="0" w:space="0" w:color="auto"/>
            <w:left w:val="none" w:sz="0" w:space="0" w:color="auto"/>
            <w:bottom w:val="none" w:sz="0" w:space="0" w:color="auto"/>
            <w:right w:val="none" w:sz="0" w:space="0" w:color="auto"/>
          </w:divBdr>
        </w:div>
        <w:div w:id="272131408">
          <w:marLeft w:val="0"/>
          <w:marRight w:val="0"/>
          <w:marTop w:val="0"/>
          <w:marBottom w:val="0"/>
          <w:divBdr>
            <w:top w:val="none" w:sz="0" w:space="0" w:color="auto"/>
            <w:left w:val="none" w:sz="0" w:space="0" w:color="auto"/>
            <w:bottom w:val="none" w:sz="0" w:space="0" w:color="auto"/>
            <w:right w:val="none" w:sz="0" w:space="0" w:color="auto"/>
          </w:divBdr>
        </w:div>
        <w:div w:id="1396318730">
          <w:marLeft w:val="0"/>
          <w:marRight w:val="0"/>
          <w:marTop w:val="0"/>
          <w:marBottom w:val="0"/>
          <w:divBdr>
            <w:top w:val="none" w:sz="0" w:space="0" w:color="auto"/>
            <w:left w:val="none" w:sz="0" w:space="0" w:color="auto"/>
            <w:bottom w:val="none" w:sz="0" w:space="0" w:color="auto"/>
            <w:right w:val="none" w:sz="0" w:space="0" w:color="auto"/>
          </w:divBdr>
        </w:div>
        <w:div w:id="1732389321">
          <w:marLeft w:val="0"/>
          <w:marRight w:val="0"/>
          <w:marTop w:val="0"/>
          <w:marBottom w:val="0"/>
          <w:divBdr>
            <w:top w:val="none" w:sz="0" w:space="0" w:color="auto"/>
            <w:left w:val="none" w:sz="0" w:space="0" w:color="auto"/>
            <w:bottom w:val="none" w:sz="0" w:space="0" w:color="auto"/>
            <w:right w:val="none" w:sz="0" w:space="0" w:color="auto"/>
          </w:divBdr>
        </w:div>
        <w:div w:id="193201504">
          <w:marLeft w:val="0"/>
          <w:marRight w:val="0"/>
          <w:marTop w:val="0"/>
          <w:marBottom w:val="0"/>
          <w:divBdr>
            <w:top w:val="none" w:sz="0" w:space="0" w:color="auto"/>
            <w:left w:val="none" w:sz="0" w:space="0" w:color="auto"/>
            <w:bottom w:val="none" w:sz="0" w:space="0" w:color="auto"/>
            <w:right w:val="none" w:sz="0" w:space="0" w:color="auto"/>
          </w:divBdr>
        </w:div>
        <w:div w:id="1069308823">
          <w:marLeft w:val="0"/>
          <w:marRight w:val="0"/>
          <w:marTop w:val="0"/>
          <w:marBottom w:val="0"/>
          <w:divBdr>
            <w:top w:val="none" w:sz="0" w:space="0" w:color="auto"/>
            <w:left w:val="none" w:sz="0" w:space="0" w:color="auto"/>
            <w:bottom w:val="none" w:sz="0" w:space="0" w:color="auto"/>
            <w:right w:val="none" w:sz="0" w:space="0" w:color="auto"/>
          </w:divBdr>
        </w:div>
        <w:div w:id="1123614791">
          <w:marLeft w:val="0"/>
          <w:marRight w:val="0"/>
          <w:marTop w:val="0"/>
          <w:marBottom w:val="0"/>
          <w:divBdr>
            <w:top w:val="none" w:sz="0" w:space="0" w:color="auto"/>
            <w:left w:val="none" w:sz="0" w:space="0" w:color="auto"/>
            <w:bottom w:val="none" w:sz="0" w:space="0" w:color="auto"/>
            <w:right w:val="none" w:sz="0" w:space="0" w:color="auto"/>
          </w:divBdr>
        </w:div>
        <w:div w:id="832263594">
          <w:marLeft w:val="0"/>
          <w:marRight w:val="0"/>
          <w:marTop w:val="0"/>
          <w:marBottom w:val="0"/>
          <w:divBdr>
            <w:top w:val="none" w:sz="0" w:space="0" w:color="auto"/>
            <w:left w:val="none" w:sz="0" w:space="0" w:color="auto"/>
            <w:bottom w:val="none" w:sz="0" w:space="0" w:color="auto"/>
            <w:right w:val="none" w:sz="0" w:space="0" w:color="auto"/>
          </w:divBdr>
        </w:div>
      </w:divsChild>
    </w:div>
    <w:div w:id="2110658360">
      <w:bodyDiv w:val="1"/>
      <w:marLeft w:val="0"/>
      <w:marRight w:val="0"/>
      <w:marTop w:val="0"/>
      <w:marBottom w:val="0"/>
      <w:divBdr>
        <w:top w:val="none" w:sz="0" w:space="0" w:color="auto"/>
        <w:left w:val="none" w:sz="0" w:space="0" w:color="auto"/>
        <w:bottom w:val="none" w:sz="0" w:space="0" w:color="auto"/>
        <w:right w:val="none" w:sz="0" w:space="0" w:color="auto"/>
      </w:divBdr>
      <w:divsChild>
        <w:div w:id="497499920">
          <w:marLeft w:val="0"/>
          <w:marRight w:val="0"/>
          <w:marTop w:val="0"/>
          <w:marBottom w:val="0"/>
          <w:divBdr>
            <w:top w:val="none" w:sz="0" w:space="0" w:color="auto"/>
            <w:left w:val="none" w:sz="0" w:space="0" w:color="auto"/>
            <w:bottom w:val="none" w:sz="0" w:space="0" w:color="auto"/>
            <w:right w:val="none" w:sz="0" w:space="0" w:color="auto"/>
          </w:divBdr>
        </w:div>
        <w:div w:id="1834881092">
          <w:marLeft w:val="0"/>
          <w:marRight w:val="0"/>
          <w:marTop w:val="0"/>
          <w:marBottom w:val="0"/>
          <w:divBdr>
            <w:top w:val="none" w:sz="0" w:space="0" w:color="auto"/>
            <w:left w:val="none" w:sz="0" w:space="0" w:color="auto"/>
            <w:bottom w:val="none" w:sz="0" w:space="0" w:color="auto"/>
            <w:right w:val="none" w:sz="0" w:space="0" w:color="auto"/>
          </w:divBdr>
        </w:div>
        <w:div w:id="378020489">
          <w:marLeft w:val="0"/>
          <w:marRight w:val="0"/>
          <w:marTop w:val="0"/>
          <w:marBottom w:val="0"/>
          <w:divBdr>
            <w:top w:val="none" w:sz="0" w:space="0" w:color="auto"/>
            <w:left w:val="none" w:sz="0" w:space="0" w:color="auto"/>
            <w:bottom w:val="none" w:sz="0" w:space="0" w:color="auto"/>
            <w:right w:val="none" w:sz="0" w:space="0" w:color="auto"/>
          </w:divBdr>
        </w:div>
        <w:div w:id="2071876984">
          <w:marLeft w:val="0"/>
          <w:marRight w:val="0"/>
          <w:marTop w:val="0"/>
          <w:marBottom w:val="0"/>
          <w:divBdr>
            <w:top w:val="none" w:sz="0" w:space="0" w:color="auto"/>
            <w:left w:val="none" w:sz="0" w:space="0" w:color="auto"/>
            <w:bottom w:val="none" w:sz="0" w:space="0" w:color="auto"/>
            <w:right w:val="none" w:sz="0" w:space="0" w:color="auto"/>
          </w:divBdr>
        </w:div>
        <w:div w:id="1896382303">
          <w:marLeft w:val="0"/>
          <w:marRight w:val="0"/>
          <w:marTop w:val="0"/>
          <w:marBottom w:val="0"/>
          <w:divBdr>
            <w:top w:val="none" w:sz="0" w:space="0" w:color="auto"/>
            <w:left w:val="none" w:sz="0" w:space="0" w:color="auto"/>
            <w:bottom w:val="none" w:sz="0" w:space="0" w:color="auto"/>
            <w:right w:val="none" w:sz="0" w:space="0" w:color="auto"/>
          </w:divBdr>
        </w:div>
      </w:divsChild>
    </w:div>
    <w:div w:id="2145998881">
      <w:bodyDiv w:val="1"/>
      <w:marLeft w:val="0"/>
      <w:marRight w:val="0"/>
      <w:marTop w:val="0"/>
      <w:marBottom w:val="0"/>
      <w:divBdr>
        <w:top w:val="none" w:sz="0" w:space="0" w:color="auto"/>
        <w:left w:val="none" w:sz="0" w:space="0" w:color="auto"/>
        <w:bottom w:val="none" w:sz="0" w:space="0" w:color="auto"/>
        <w:right w:val="none" w:sz="0" w:space="0" w:color="auto"/>
      </w:divBdr>
      <w:divsChild>
        <w:div w:id="714276882">
          <w:marLeft w:val="0"/>
          <w:marRight w:val="0"/>
          <w:marTop w:val="0"/>
          <w:marBottom w:val="0"/>
          <w:divBdr>
            <w:top w:val="none" w:sz="0" w:space="0" w:color="auto"/>
            <w:left w:val="none" w:sz="0" w:space="0" w:color="auto"/>
            <w:bottom w:val="none" w:sz="0" w:space="0" w:color="auto"/>
            <w:right w:val="none" w:sz="0" w:space="0" w:color="auto"/>
          </w:divBdr>
        </w:div>
        <w:div w:id="1179274295">
          <w:marLeft w:val="0"/>
          <w:marRight w:val="0"/>
          <w:marTop w:val="0"/>
          <w:marBottom w:val="0"/>
          <w:divBdr>
            <w:top w:val="none" w:sz="0" w:space="0" w:color="auto"/>
            <w:left w:val="none" w:sz="0" w:space="0" w:color="auto"/>
            <w:bottom w:val="none" w:sz="0" w:space="0" w:color="auto"/>
            <w:right w:val="none" w:sz="0" w:space="0" w:color="auto"/>
          </w:divBdr>
        </w:div>
        <w:div w:id="2047634320">
          <w:marLeft w:val="0"/>
          <w:marRight w:val="0"/>
          <w:marTop w:val="0"/>
          <w:marBottom w:val="0"/>
          <w:divBdr>
            <w:top w:val="none" w:sz="0" w:space="0" w:color="auto"/>
            <w:left w:val="none" w:sz="0" w:space="0" w:color="auto"/>
            <w:bottom w:val="none" w:sz="0" w:space="0" w:color="auto"/>
            <w:right w:val="none" w:sz="0" w:space="0" w:color="auto"/>
          </w:divBdr>
        </w:div>
        <w:div w:id="758021160">
          <w:marLeft w:val="0"/>
          <w:marRight w:val="0"/>
          <w:marTop w:val="0"/>
          <w:marBottom w:val="0"/>
          <w:divBdr>
            <w:top w:val="none" w:sz="0" w:space="0" w:color="auto"/>
            <w:left w:val="none" w:sz="0" w:space="0" w:color="auto"/>
            <w:bottom w:val="none" w:sz="0" w:space="0" w:color="auto"/>
            <w:right w:val="none" w:sz="0" w:space="0" w:color="auto"/>
          </w:divBdr>
        </w:div>
        <w:div w:id="1205629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lctas.org.au/wha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C828-64F9-5D4B-A5B5-6555BB49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2524</Characters>
  <Application>Microsoft Macintosh Word</Application>
  <DocSecurity>4</DocSecurity>
  <Lines>21</Lines>
  <Paragraphs>5</Paragraphs>
  <ScaleCrop>false</ScaleCrop>
  <Company>tenants union</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2</cp:revision>
  <cp:lastPrinted>2017-11-15T20:00:00Z</cp:lastPrinted>
  <dcterms:created xsi:type="dcterms:W3CDTF">2017-11-15T20:01:00Z</dcterms:created>
  <dcterms:modified xsi:type="dcterms:W3CDTF">2017-11-15T20:01:00Z</dcterms:modified>
</cp:coreProperties>
</file>