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6281" w14:textId="77777777" w:rsidR="00037696" w:rsidRDefault="00037696" w:rsidP="00037696">
      <w:pPr>
        <w:ind w:right="-205"/>
        <w:jc w:val="center"/>
      </w:pPr>
      <w:r w:rsidRPr="00B10735">
        <w:rPr>
          <w:noProof/>
          <w:sz w:val="20"/>
          <w:szCs w:val="20"/>
          <w:lang w:eastAsia="en-AU"/>
        </w:rPr>
        <w:drawing>
          <wp:inline distT="0" distB="0" distL="0" distR="0" wp14:anchorId="777ACD86" wp14:editId="3D2B771B">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42D9AB68" w14:textId="77777777" w:rsidR="00037696" w:rsidRDefault="00037696" w:rsidP="00037696">
      <w:pPr>
        <w:ind w:right="-205"/>
      </w:pPr>
    </w:p>
    <w:p w14:paraId="339185A1" w14:textId="77777777" w:rsidR="00037696" w:rsidRPr="00FA08CC" w:rsidRDefault="00037696" w:rsidP="00037696">
      <w:pPr>
        <w:ind w:right="-205"/>
      </w:pPr>
    </w:p>
    <w:p w14:paraId="70C04AF3" w14:textId="1A2D387E" w:rsidR="00037696" w:rsidRPr="00FA08CC" w:rsidRDefault="002B5EFE" w:rsidP="00037696">
      <w:pPr>
        <w:ind w:right="-205"/>
      </w:pPr>
      <w:r>
        <w:t>25</w:t>
      </w:r>
      <w:r w:rsidR="00DB4BD8">
        <w:t xml:space="preserve"> September 2018</w:t>
      </w:r>
    </w:p>
    <w:p w14:paraId="1C0847D6" w14:textId="77777777" w:rsidR="00037696" w:rsidRPr="00FA08CC" w:rsidRDefault="00037696" w:rsidP="00037696">
      <w:pPr>
        <w:ind w:right="-205"/>
      </w:pPr>
    </w:p>
    <w:p w14:paraId="04B8A474" w14:textId="77777777" w:rsidR="00037696" w:rsidRPr="00414A9B" w:rsidRDefault="00037696" w:rsidP="00037696">
      <w:r w:rsidRPr="00414A9B">
        <w:t>The Hono</w:t>
      </w:r>
      <w:r>
        <w:t>urable Jim Wilkinson</w:t>
      </w:r>
    </w:p>
    <w:p w14:paraId="3A89A319" w14:textId="77777777" w:rsidR="00037696" w:rsidRPr="00414A9B" w:rsidRDefault="00037696" w:rsidP="00037696">
      <w:r w:rsidRPr="00414A9B">
        <w:t>President of the Legislative Council</w:t>
      </w:r>
    </w:p>
    <w:p w14:paraId="4D42CF52" w14:textId="77777777" w:rsidR="00037696" w:rsidRDefault="00037696" w:rsidP="00037696">
      <w:r>
        <w:t>Parliament House</w:t>
      </w:r>
    </w:p>
    <w:p w14:paraId="17186372" w14:textId="77777777" w:rsidR="00037696" w:rsidRPr="00414A9B" w:rsidRDefault="00037696" w:rsidP="00037696">
      <w:r>
        <w:t>Hobart TAS 7000</w:t>
      </w:r>
    </w:p>
    <w:p w14:paraId="1DABBA0C" w14:textId="77777777" w:rsidR="00037696" w:rsidRDefault="00037696" w:rsidP="00037696">
      <w:pPr>
        <w:ind w:right="-205"/>
        <w:rPr>
          <w:b/>
          <w:i/>
        </w:rPr>
      </w:pPr>
      <w:r w:rsidRPr="00FA08CC">
        <w:tab/>
      </w:r>
      <w:r w:rsidRPr="00FA08CC">
        <w:tab/>
      </w:r>
      <w:r w:rsidRPr="00FA08CC">
        <w:tab/>
      </w:r>
      <w:r w:rsidRPr="009B62AC">
        <w:rPr>
          <w:b/>
          <w:i/>
        </w:rPr>
        <w:t>via email:</w:t>
      </w:r>
      <w:r>
        <w:rPr>
          <w:b/>
          <w:i/>
        </w:rPr>
        <w:t xml:space="preserve"> </w:t>
      </w:r>
      <w:r>
        <w:rPr>
          <w:i/>
          <w:color w:val="0000FF"/>
        </w:rPr>
        <w:t>jim.wilkinson@parliament</w:t>
      </w:r>
      <w:r w:rsidRPr="009B62AC">
        <w:rPr>
          <w:i/>
          <w:color w:val="0000FF"/>
        </w:rPr>
        <w:t>.tas.gov.au</w:t>
      </w:r>
    </w:p>
    <w:p w14:paraId="600D2996" w14:textId="77777777" w:rsidR="00037696" w:rsidRDefault="00037696" w:rsidP="00037696">
      <w:pPr>
        <w:ind w:right="-205"/>
        <w:rPr>
          <w:b/>
          <w:i/>
        </w:rPr>
      </w:pPr>
    </w:p>
    <w:p w14:paraId="7401476A" w14:textId="77777777" w:rsidR="00037696" w:rsidRPr="00FA08CC" w:rsidRDefault="00037696" w:rsidP="00037696">
      <w:pPr>
        <w:ind w:right="-64"/>
      </w:pPr>
      <w:r>
        <w:t>Dear Jim</w:t>
      </w:r>
      <w:r w:rsidRPr="00FA08CC">
        <w:t>,</w:t>
      </w:r>
    </w:p>
    <w:p w14:paraId="701DAB3C" w14:textId="577FC2D1" w:rsidR="00037696" w:rsidRPr="00FA08CC" w:rsidRDefault="00037696" w:rsidP="00037696">
      <w:pPr>
        <w:pBdr>
          <w:bottom w:val="single" w:sz="6" w:space="1" w:color="auto"/>
        </w:pBdr>
        <w:rPr>
          <w:b/>
        </w:rPr>
      </w:pPr>
      <w:r w:rsidRPr="00FA1C99">
        <w:rPr>
          <w:b/>
        </w:rPr>
        <w:t xml:space="preserve">Re: </w:t>
      </w:r>
      <w:r w:rsidR="00DB4BD8">
        <w:rPr>
          <w:b/>
          <w:i/>
        </w:rPr>
        <w:t>Police Offences Amendment</w:t>
      </w:r>
      <w:r w:rsidR="00CC1885">
        <w:rPr>
          <w:b/>
          <w:i/>
        </w:rPr>
        <w:t xml:space="preserve"> (</w:t>
      </w:r>
      <w:r w:rsidR="00DB4BD8">
        <w:rPr>
          <w:b/>
          <w:i/>
        </w:rPr>
        <w:t>Consorting</w:t>
      </w:r>
      <w:r w:rsidR="00CC1885">
        <w:rPr>
          <w:b/>
          <w:i/>
        </w:rPr>
        <w:t>) Bill 201</w:t>
      </w:r>
      <w:r w:rsidR="00DB4BD8">
        <w:rPr>
          <w:b/>
          <w:i/>
        </w:rPr>
        <w:t>8</w:t>
      </w:r>
    </w:p>
    <w:p w14:paraId="3D3F1535" w14:textId="77777777" w:rsidR="00037696" w:rsidRDefault="00037696" w:rsidP="00037696">
      <w:pPr>
        <w:ind w:right="-64"/>
      </w:pPr>
      <w:r w:rsidRPr="00FA08CC">
        <w:t xml:space="preserve"> </w:t>
      </w:r>
    </w:p>
    <w:p w14:paraId="3DBC5302" w14:textId="77777777" w:rsidR="00BA5156" w:rsidRDefault="00037696" w:rsidP="003B4E8A">
      <w:pPr>
        <w:ind w:right="-205"/>
        <w:jc w:val="both"/>
      </w:pPr>
      <w:r w:rsidRPr="00FA08CC">
        <w:rPr>
          <w:rFonts w:cs="Calibri"/>
        </w:rPr>
        <w:t xml:space="preserve">Community Legal Centres Tasmania (CLC </w:t>
      </w:r>
      <w:proofErr w:type="spellStart"/>
      <w:r w:rsidRPr="00FA08CC">
        <w:rPr>
          <w:rFonts w:cs="Calibri"/>
        </w:rPr>
        <w:t>Tas</w:t>
      </w:r>
      <w:proofErr w:type="spellEnd"/>
      <w:r w:rsidRPr="00FA08CC">
        <w:rPr>
          <w:rFonts w:cs="Calibri"/>
        </w:rPr>
        <w:t>)</w:t>
      </w:r>
      <w:r w:rsidRPr="00FA08CC">
        <w:t xml:space="preserve"> </w:t>
      </w:r>
      <w:r w:rsidR="00AD7721">
        <w:t xml:space="preserve">was not provided with an opportunity to comment on the </w:t>
      </w:r>
      <w:r w:rsidR="00DB4BD8" w:rsidRPr="00DB4BD8">
        <w:rPr>
          <w:i/>
        </w:rPr>
        <w:t>Police Offences Amendment (Consorting) Bill 2018</w:t>
      </w:r>
      <w:r w:rsidR="00DB4BD8">
        <w:rPr>
          <w:i/>
        </w:rPr>
        <w:t xml:space="preserve"> </w:t>
      </w:r>
      <w:r w:rsidR="00DB4BD8" w:rsidRPr="00DB4BD8">
        <w:t>(‘the Bill’)</w:t>
      </w:r>
      <w:r w:rsidR="000117F2">
        <w:t xml:space="preserve"> prior</w:t>
      </w:r>
      <w:r w:rsidR="00DB4BD8">
        <w:t xml:space="preserve"> to</w:t>
      </w:r>
      <w:r w:rsidR="000117F2">
        <w:t xml:space="preserve"> it being tabled</w:t>
      </w:r>
      <w:r w:rsidR="00AD7721">
        <w:t xml:space="preserve"> </w:t>
      </w:r>
      <w:r w:rsidR="00DB4BD8">
        <w:t xml:space="preserve">and passed by the House of Assembly last week. </w:t>
      </w:r>
    </w:p>
    <w:p w14:paraId="574408E9" w14:textId="77777777" w:rsidR="00BA5156" w:rsidRDefault="00BA5156" w:rsidP="003B4E8A">
      <w:pPr>
        <w:ind w:right="-205"/>
        <w:jc w:val="both"/>
      </w:pPr>
    </w:p>
    <w:p w14:paraId="3CF3F1CB" w14:textId="6B2137DB" w:rsidR="00707F82" w:rsidRDefault="00C51DEB" w:rsidP="003B4E8A">
      <w:pPr>
        <w:ind w:right="-205"/>
        <w:jc w:val="both"/>
      </w:pPr>
      <w:r>
        <w:t xml:space="preserve">Having now had an opportunity to review the Bill </w:t>
      </w:r>
      <w:r w:rsidR="00AD7721">
        <w:t xml:space="preserve">we </w:t>
      </w:r>
      <w:r>
        <w:t xml:space="preserve">are opposed to it being passed, </w:t>
      </w:r>
      <w:r w:rsidR="00AD7721">
        <w:t xml:space="preserve">on the basis that it </w:t>
      </w:r>
      <w:r w:rsidR="001E7486">
        <w:t xml:space="preserve">disproportionately </w:t>
      </w:r>
      <w:r w:rsidR="00AD7721">
        <w:t xml:space="preserve">infringes on </w:t>
      </w:r>
      <w:r w:rsidR="00286320">
        <w:t xml:space="preserve">the freedom of association </w:t>
      </w:r>
      <w:r>
        <w:t>as</w:t>
      </w:r>
      <w:r w:rsidR="00286320">
        <w:t xml:space="preserve"> enshrined in international human rights law.</w:t>
      </w:r>
      <w:r w:rsidR="00BA5156" w:rsidRPr="00C1176A">
        <w:rPr>
          <w:rStyle w:val="FootnoteReference"/>
        </w:rPr>
        <w:footnoteReference w:id="1"/>
      </w:r>
      <w:r w:rsidR="001E7486">
        <w:t xml:space="preserve"> </w:t>
      </w:r>
      <w:r w:rsidR="00512A5E">
        <w:t>However</w:t>
      </w:r>
      <w:r w:rsidR="00286320">
        <w:t xml:space="preserve">, if the Bill is </w:t>
      </w:r>
      <w:r>
        <w:t>likely to be</w:t>
      </w:r>
      <w:r w:rsidR="00707F82">
        <w:t xml:space="preserve"> passed it is important that safeguards against abuse are assured. In our opinion, Tasmania’s consorting laws should have the benefit of those jurisdictions where consorting laws have been in place for a number of years and been the subject of review. </w:t>
      </w:r>
    </w:p>
    <w:p w14:paraId="1F651A74" w14:textId="0F3CED2F" w:rsidR="00AD7721" w:rsidRDefault="00286320" w:rsidP="003B4E8A">
      <w:pPr>
        <w:ind w:right="-205"/>
        <w:jc w:val="both"/>
      </w:pPr>
      <w:r>
        <w:t xml:space="preserve">  </w:t>
      </w:r>
    </w:p>
    <w:p w14:paraId="74B6B04A" w14:textId="5A0503E1" w:rsidR="00707F82" w:rsidRPr="00707F82" w:rsidRDefault="00707F82" w:rsidP="003B4E8A">
      <w:pPr>
        <w:pStyle w:val="ListParagraph"/>
        <w:numPr>
          <w:ilvl w:val="0"/>
          <w:numId w:val="1"/>
        </w:numPr>
        <w:ind w:right="-205"/>
        <w:jc w:val="both"/>
        <w:rPr>
          <w:b/>
          <w:i/>
        </w:rPr>
      </w:pPr>
      <w:r w:rsidRPr="00707F82">
        <w:rPr>
          <w:b/>
          <w:i/>
        </w:rPr>
        <w:t>Consorting laws infringe on international human rights</w:t>
      </w:r>
    </w:p>
    <w:p w14:paraId="182D474A" w14:textId="77777777" w:rsidR="002B5EFE" w:rsidRDefault="00AD7721" w:rsidP="003B4E8A">
      <w:pPr>
        <w:ind w:right="-205"/>
        <w:jc w:val="both"/>
      </w:pPr>
      <w:r>
        <w:t>The right to freely associate with others is an essential component of a democratic society as it allows individual’s to peacefully assemble, socialise and meet for common purposes.</w:t>
      </w:r>
      <w:r w:rsidRPr="004337E0">
        <w:rPr>
          <w:rStyle w:val="FootnoteReference"/>
        </w:rPr>
        <w:t xml:space="preserve"> </w:t>
      </w:r>
      <w:r>
        <w:rPr>
          <w:rStyle w:val="FootnoteReference"/>
        </w:rPr>
        <w:footnoteReference w:id="2"/>
      </w:r>
      <w:r>
        <w:t xml:space="preserve"> In other words, the right to freedom of association is a foundation block for the exercise of many other civil, cultural, economic, political and social rights and is enshrined in the </w:t>
      </w:r>
      <w:r w:rsidRPr="00707F82">
        <w:rPr>
          <w:i/>
        </w:rPr>
        <w:t xml:space="preserve">International Covenant on Civil and Political Rights </w:t>
      </w:r>
      <w:r>
        <w:t>to which Australia is a signatory.</w:t>
      </w:r>
      <w:r>
        <w:rPr>
          <w:rStyle w:val="FootnoteReference"/>
        </w:rPr>
        <w:footnoteReference w:id="3"/>
      </w:r>
      <w:r>
        <w:t xml:space="preserve"> </w:t>
      </w:r>
    </w:p>
    <w:p w14:paraId="5EF761F8" w14:textId="77777777" w:rsidR="002B5EFE" w:rsidRDefault="002B5EFE" w:rsidP="003B4E8A">
      <w:pPr>
        <w:ind w:right="-205"/>
        <w:jc w:val="both"/>
      </w:pPr>
    </w:p>
    <w:p w14:paraId="1D350C95" w14:textId="1C14A47F" w:rsidR="002B5EFE" w:rsidRDefault="00AD7721" w:rsidP="003B4E8A">
      <w:pPr>
        <w:ind w:right="-205"/>
        <w:jc w:val="both"/>
      </w:pPr>
      <w:r>
        <w:t xml:space="preserve">We oppose the introduction of consorting laws on the basis that the laws are anathema to the right of association by disproportionately discriminating against particular persons and their right to associate. As well as restricting individuals right to freely associate consorting laws also violate the presumption of </w:t>
      </w:r>
      <w:r>
        <w:lastRenderedPageBreak/>
        <w:t>innocence.</w:t>
      </w:r>
      <w:r>
        <w:rPr>
          <w:rStyle w:val="FootnoteReference"/>
        </w:rPr>
        <w:footnoteReference w:id="4"/>
      </w:r>
      <w:r>
        <w:t xml:space="preserve"> Some actions will automatically amount to guilt by association despite there being no evidence of wrongdoing.</w:t>
      </w:r>
    </w:p>
    <w:p w14:paraId="38472D83" w14:textId="77777777" w:rsidR="002B5EFE" w:rsidRDefault="002B5EFE" w:rsidP="003B4E8A">
      <w:pPr>
        <w:ind w:right="-205"/>
        <w:jc w:val="both"/>
      </w:pPr>
    </w:p>
    <w:p w14:paraId="1C643AA4" w14:textId="7C4F4F5A" w:rsidR="00AD7721" w:rsidRPr="004D2D08" w:rsidRDefault="00AD7721" w:rsidP="003B4E8A">
      <w:pPr>
        <w:ind w:right="-205"/>
        <w:jc w:val="both"/>
      </w:pPr>
      <w:r>
        <w:t xml:space="preserve">Persons convicted of crimes should not be punished both through a term of </w:t>
      </w:r>
      <w:r w:rsidRPr="00561DAA">
        <w:rPr>
          <w:color w:val="000000" w:themeColor="text1"/>
        </w:rPr>
        <w:t xml:space="preserve">imprisonment and upon release by not being able to </w:t>
      </w:r>
      <w:r>
        <w:rPr>
          <w:color w:val="000000" w:themeColor="text1"/>
        </w:rPr>
        <w:t xml:space="preserve">freely </w:t>
      </w:r>
      <w:r w:rsidRPr="00561DAA">
        <w:rPr>
          <w:color w:val="000000" w:themeColor="text1"/>
        </w:rPr>
        <w:t xml:space="preserve">associate with others. As </w:t>
      </w:r>
      <w:r w:rsidR="002B5EFE">
        <w:rPr>
          <w:rFonts w:cs="Arial"/>
          <w:color w:val="000000" w:themeColor="text1"/>
          <w:lang w:eastAsia="en-AU"/>
        </w:rPr>
        <w:t>one commentator observed</w:t>
      </w:r>
      <w:r w:rsidRPr="00561DAA">
        <w:rPr>
          <w:rFonts w:cs="Arial"/>
          <w:color w:val="000000" w:themeColor="text1"/>
          <w:lang w:eastAsia="en-AU"/>
        </w:rPr>
        <w:t>, the proscription of consorting is:</w:t>
      </w:r>
      <w:r>
        <w:rPr>
          <w:rStyle w:val="FootnoteReference"/>
          <w:rFonts w:cs="Arial"/>
          <w:color w:val="000000" w:themeColor="text1"/>
          <w:lang w:eastAsia="en-AU"/>
        </w:rPr>
        <w:footnoteReference w:id="5"/>
      </w:r>
      <w:r w:rsidRPr="00561DAA">
        <w:rPr>
          <w:rFonts w:cs="Arial"/>
          <w:color w:val="000000" w:themeColor="text1"/>
          <w:lang w:eastAsia="en-AU"/>
        </w:rPr>
        <w:t xml:space="preserve"> </w:t>
      </w:r>
    </w:p>
    <w:p w14:paraId="4C2A5E13" w14:textId="77777777" w:rsidR="00AD7721" w:rsidRDefault="00AD7721" w:rsidP="00AD7721">
      <w:pPr>
        <w:pStyle w:val="NoSpacing"/>
        <w:rPr>
          <w:lang w:val="en-AU" w:eastAsia="en-AU"/>
        </w:rPr>
      </w:pPr>
    </w:p>
    <w:p w14:paraId="5179DA6B" w14:textId="4CE187D8" w:rsidR="009918FD" w:rsidRDefault="00AD7721" w:rsidP="009918FD">
      <w:pPr>
        <w:shd w:val="clear" w:color="auto" w:fill="FFFFFF"/>
        <w:spacing w:after="200"/>
        <w:ind w:left="709" w:right="645"/>
        <w:jc w:val="both"/>
        <w:rPr>
          <w:rFonts w:cs="Arial"/>
          <w:color w:val="000000" w:themeColor="text1"/>
          <w:sz w:val="22"/>
          <w:szCs w:val="22"/>
          <w:lang w:eastAsia="en-AU"/>
        </w:rPr>
      </w:pPr>
      <w:r w:rsidRPr="004D2D08">
        <w:rPr>
          <w:rFonts w:cs="Arial"/>
          <w:color w:val="000000" w:themeColor="text1"/>
          <w:sz w:val="22"/>
          <w:szCs w:val="22"/>
          <w:lang w:eastAsia="en-AU"/>
        </w:rPr>
        <w:t>Inconsistent with the principle of justice and fair punishment that a person who has served and completed for a crime imposed by a court should then be subject to further punishment. In this case the person with a conviction is not committing the offence of consorting, but the effect is to punish that person by forbidding others from being in their company.</w:t>
      </w:r>
    </w:p>
    <w:p w14:paraId="0A329047" w14:textId="7468BFCC" w:rsidR="00512A5E" w:rsidRPr="00DA3168" w:rsidRDefault="00512A5E" w:rsidP="003B4E8A">
      <w:pPr>
        <w:pStyle w:val="NoSpacing"/>
        <w:ind w:right="-205"/>
        <w:jc w:val="both"/>
        <w:rPr>
          <w:sz w:val="24"/>
          <w:szCs w:val="24"/>
          <w:lang w:eastAsia="en-AU"/>
        </w:rPr>
      </w:pPr>
      <w:r w:rsidRPr="00DA3168">
        <w:rPr>
          <w:sz w:val="24"/>
          <w:szCs w:val="24"/>
          <w:lang w:eastAsia="en-AU"/>
        </w:rPr>
        <w:t xml:space="preserve">The </w:t>
      </w:r>
      <w:r w:rsidR="00DA3168">
        <w:rPr>
          <w:sz w:val="24"/>
          <w:szCs w:val="24"/>
          <w:lang w:eastAsia="en-AU"/>
        </w:rPr>
        <w:t>disproportionate infringement on</w:t>
      </w:r>
      <w:r w:rsidRPr="00DA3168">
        <w:rPr>
          <w:sz w:val="24"/>
          <w:szCs w:val="24"/>
          <w:lang w:eastAsia="en-AU"/>
        </w:rPr>
        <w:t xml:space="preserve"> the right to freedom of association and the </w:t>
      </w:r>
      <w:proofErr w:type="spellStart"/>
      <w:r w:rsidR="001E7486">
        <w:rPr>
          <w:sz w:val="24"/>
          <w:szCs w:val="24"/>
          <w:lang w:eastAsia="en-AU"/>
        </w:rPr>
        <w:t>villation</w:t>
      </w:r>
      <w:proofErr w:type="spellEnd"/>
      <w:r w:rsidR="001E7486">
        <w:rPr>
          <w:sz w:val="24"/>
          <w:szCs w:val="24"/>
          <w:lang w:eastAsia="en-AU"/>
        </w:rPr>
        <w:t xml:space="preserve"> of the </w:t>
      </w:r>
      <w:r w:rsidRPr="00DA3168">
        <w:rPr>
          <w:sz w:val="24"/>
          <w:szCs w:val="24"/>
          <w:lang w:eastAsia="en-AU"/>
        </w:rPr>
        <w:t xml:space="preserve">presumption of innocence means that we are strongly opposed to this Bill. However, in the event that the Bill is likely to be passed, we propose a number of safeguards that will better protect against abuse.  </w:t>
      </w:r>
    </w:p>
    <w:p w14:paraId="702F1336" w14:textId="77777777" w:rsidR="00512A5E" w:rsidRDefault="00512A5E" w:rsidP="003B4E8A">
      <w:pPr>
        <w:pStyle w:val="NoSpacing"/>
        <w:ind w:right="-205"/>
        <w:rPr>
          <w:lang w:eastAsia="en-AU"/>
        </w:rPr>
      </w:pPr>
    </w:p>
    <w:p w14:paraId="4ABD08CC" w14:textId="12813A73" w:rsidR="009918FD" w:rsidRPr="000D468E" w:rsidRDefault="006508D0" w:rsidP="003B4E8A">
      <w:pPr>
        <w:pStyle w:val="ListParagraph"/>
        <w:numPr>
          <w:ilvl w:val="0"/>
          <w:numId w:val="3"/>
        </w:numPr>
        <w:ind w:right="-205"/>
        <w:jc w:val="both"/>
        <w:rPr>
          <w:b/>
          <w:i/>
        </w:rPr>
      </w:pPr>
      <w:r>
        <w:rPr>
          <w:b/>
          <w:i/>
        </w:rPr>
        <w:t>c</w:t>
      </w:r>
      <w:bookmarkStart w:id="0" w:name="_GoBack"/>
      <w:bookmarkEnd w:id="0"/>
      <w:r>
        <w:rPr>
          <w:b/>
          <w:i/>
        </w:rPr>
        <w:t>onvicted offender</w:t>
      </w:r>
    </w:p>
    <w:p w14:paraId="2D14BA7C" w14:textId="794E47F9" w:rsidR="00BA4F35" w:rsidRDefault="009918FD" w:rsidP="003B4E8A">
      <w:pPr>
        <w:ind w:right="-205"/>
        <w:jc w:val="both"/>
      </w:pPr>
      <w:r>
        <w:t xml:space="preserve">We believe that the definition of </w:t>
      </w:r>
      <w:r w:rsidR="006508D0">
        <w:t xml:space="preserve">‘convicted offender’ </w:t>
      </w:r>
      <w:r w:rsidR="00BA4F35">
        <w:t>in the Bill is too broad, allowing persons who have been convicted of shoplifting or minor dru</w:t>
      </w:r>
      <w:r w:rsidR="00050F45">
        <w:t xml:space="preserve">g offences to be subject to the </w:t>
      </w:r>
      <w:r w:rsidR="006508D0">
        <w:t>proposed</w:t>
      </w:r>
      <w:r w:rsidR="00050F45">
        <w:t xml:space="preserve"> laws. In NSW, where consorting laws have been the subject of review by the NSW Ombudsman, it was recommended that </w:t>
      </w:r>
      <w:r w:rsidR="006508D0">
        <w:t xml:space="preserve">a convicted offender should be defined as someone had committed </w:t>
      </w:r>
      <w:r w:rsidR="00050F45">
        <w:t xml:space="preserve">‘serious criminal offending’ </w:t>
      </w:r>
      <w:r w:rsidR="006508D0">
        <w:t>and</w:t>
      </w:r>
      <w:r w:rsidR="00050F45">
        <w:t xml:space="preserve"> defined as “offences punishable by </w:t>
      </w:r>
      <w:r w:rsidR="006508D0">
        <w:t>10 years or more imprisonment”. It was the view of the NSW Ombudsman that the adoption of this definition would result in</w:t>
      </w:r>
      <w:r w:rsidR="00050F45">
        <w:t xml:space="preserve"> serious violence offences, robberies and major drug supply offences </w:t>
      </w:r>
      <w:r w:rsidR="006508D0">
        <w:t>being</w:t>
      </w:r>
      <w:r w:rsidR="00050F45">
        <w:t xml:space="preserve"> subject to the consorting laws but at the same time guaranteeing that minor common assault, theft and drug possession were excluded.</w:t>
      </w:r>
      <w:r w:rsidR="00050F45">
        <w:rPr>
          <w:rStyle w:val="FootnoteReference"/>
        </w:rPr>
        <w:footnoteReference w:id="6"/>
      </w:r>
      <w:r w:rsidR="00BA4F35">
        <w:t xml:space="preserve">  </w:t>
      </w:r>
    </w:p>
    <w:p w14:paraId="1591D827" w14:textId="77777777" w:rsidR="00BA4F35" w:rsidRDefault="00BA4F35" w:rsidP="003B4E8A">
      <w:pPr>
        <w:ind w:right="-205"/>
        <w:jc w:val="both"/>
      </w:pPr>
    </w:p>
    <w:p w14:paraId="4FB442F7" w14:textId="7602D601" w:rsidR="009918FD" w:rsidRDefault="00BA4F35" w:rsidP="003B4E8A">
      <w:pPr>
        <w:ind w:right="-205"/>
        <w:jc w:val="both"/>
      </w:pPr>
      <w:r>
        <w:t>We</w:t>
      </w:r>
      <w:r w:rsidR="009918FD">
        <w:t xml:space="preserve"> </w:t>
      </w:r>
      <w:r w:rsidR="00DA3168">
        <w:t>therefore recommend the adoption of a statutory definition of ‘</w:t>
      </w:r>
      <w:r w:rsidR="006508D0">
        <w:t>convicted offender</w:t>
      </w:r>
      <w:r w:rsidR="00DA3168">
        <w:t xml:space="preserve">’ that captures </w:t>
      </w:r>
      <w:r w:rsidR="00A36A7A">
        <w:t xml:space="preserve">offending in which significant terms of imprisonment are imposed, such as the </w:t>
      </w:r>
      <w:r w:rsidR="00DA3168">
        <w:t>traffick</w:t>
      </w:r>
      <w:r w:rsidR="00A36A7A">
        <w:t xml:space="preserve">ing and manufacturing of illicit drugs and violent offences such as grievous bodily harm and sexual assaults. </w:t>
      </w:r>
    </w:p>
    <w:p w14:paraId="032543FC" w14:textId="77777777" w:rsidR="009918FD" w:rsidRPr="00C51DEB" w:rsidRDefault="009918FD" w:rsidP="003B4E8A">
      <w:pPr>
        <w:pStyle w:val="NoSpacing"/>
        <w:ind w:right="-205"/>
        <w:rPr>
          <w:lang w:eastAsia="en-AU"/>
        </w:rPr>
      </w:pPr>
    </w:p>
    <w:p w14:paraId="47ADDE35" w14:textId="77777777" w:rsidR="009918FD" w:rsidRPr="000D468E" w:rsidRDefault="009918FD" w:rsidP="003B4E8A">
      <w:pPr>
        <w:pStyle w:val="ListParagraph"/>
        <w:numPr>
          <w:ilvl w:val="0"/>
          <w:numId w:val="2"/>
        </w:numPr>
        <w:ind w:right="-205"/>
        <w:jc w:val="both"/>
        <w:rPr>
          <w:b/>
          <w:i/>
        </w:rPr>
      </w:pPr>
      <w:r w:rsidRPr="000D468E">
        <w:rPr>
          <w:b/>
          <w:i/>
        </w:rPr>
        <w:t>Aboriginal kinship</w:t>
      </w:r>
    </w:p>
    <w:p w14:paraId="743271EB" w14:textId="65D1E54A" w:rsidR="009918FD" w:rsidRDefault="009918FD" w:rsidP="003B4E8A">
      <w:pPr>
        <w:ind w:right="-205"/>
        <w:jc w:val="both"/>
      </w:pPr>
      <w:r>
        <w:t>A broader definition of ‘family member’ should be included in the Bill. In its review of the NSW consorting laws, the NSW Ombudsman acknowledged that for aboriginal Australians “kinship ties are far broader than lineal or blood relations”</w:t>
      </w:r>
      <w:r>
        <w:rPr>
          <w:rStyle w:val="FootnoteReference"/>
        </w:rPr>
        <w:footnoteReference w:id="7"/>
      </w:r>
      <w:r>
        <w:t xml:space="preserve"> and that the failure to provide a definition of family members that recognised aboriginal Australians kinship had contributed to their overrepresentation in official consorting warnings in NSW. The NSW Ombudsman for example found that 40 per cent of all persons subject to the consorting provisions were Aboriginal, despite aboriginal Australians comprising only 2.5 per cent of the NSW population.</w:t>
      </w:r>
      <w:r>
        <w:rPr>
          <w:rStyle w:val="FootnoteReference"/>
        </w:rPr>
        <w:footnoteReference w:id="8"/>
      </w:r>
      <w:r>
        <w:t xml:space="preserve"> We therefore recommend that the Bill’s definition of ‘f</w:t>
      </w:r>
      <w:r w:rsidR="003606E8">
        <w:t>amily member’ expressly include</w:t>
      </w:r>
      <w:r>
        <w:t xml:space="preserve"> aboriginal Australians concept of kinship.  </w:t>
      </w:r>
    </w:p>
    <w:p w14:paraId="167BC6E1" w14:textId="77777777" w:rsidR="001711B5" w:rsidRDefault="001711B5" w:rsidP="00C51DEB">
      <w:pPr>
        <w:ind w:right="-347"/>
        <w:jc w:val="both"/>
      </w:pPr>
    </w:p>
    <w:p w14:paraId="20052491" w14:textId="3ECCEE7F" w:rsidR="00AD7721" w:rsidRPr="005E6F63" w:rsidRDefault="000A5624" w:rsidP="005E6F63">
      <w:pPr>
        <w:pStyle w:val="ListParagraph"/>
        <w:numPr>
          <w:ilvl w:val="0"/>
          <w:numId w:val="2"/>
        </w:numPr>
        <w:ind w:right="-64"/>
        <w:jc w:val="both"/>
        <w:rPr>
          <w:b/>
          <w:i/>
        </w:rPr>
      </w:pPr>
      <w:r>
        <w:rPr>
          <w:b/>
          <w:i/>
        </w:rPr>
        <w:t>Transitional, crisis or emergency a</w:t>
      </w:r>
      <w:r w:rsidR="005E6F63" w:rsidRPr="005E6F63">
        <w:rPr>
          <w:b/>
          <w:i/>
        </w:rPr>
        <w:t>ccommodation</w:t>
      </w:r>
    </w:p>
    <w:p w14:paraId="15553FB0" w14:textId="5A03EB8C" w:rsidR="00DB4BD8" w:rsidRDefault="003606E8" w:rsidP="003B4E8A">
      <w:pPr>
        <w:ind w:right="-205"/>
        <w:jc w:val="both"/>
      </w:pPr>
      <w:r>
        <w:t>Finally, the</w:t>
      </w:r>
      <w:r w:rsidR="005E6F63">
        <w:t xml:space="preserve"> Bill cu</w:t>
      </w:r>
      <w:r w:rsidR="007F6FED">
        <w:t>rrently fails to recognise</w:t>
      </w:r>
      <w:r w:rsidR="005E6F63">
        <w:t xml:space="preserve"> circumstances in which </w:t>
      </w:r>
      <w:r w:rsidR="000A5624">
        <w:t>persons</w:t>
      </w:r>
      <w:r w:rsidR="007F6FED">
        <w:t xml:space="preserve"> may be housed in temporary or emergency accommodation. Shelters for the homeless and emergency accommodation for victims of family violence</w:t>
      </w:r>
      <w:r w:rsidR="000A5624">
        <w:t xml:space="preserve"> should be exempt from the Bill to ensure that disadvantaged and vulnerable persons are not further marginalised. </w:t>
      </w:r>
      <w:r w:rsidR="007F6FED">
        <w:t>As well, many offenders are released from prison into transitional or short-term accommodation such as a motel or boarding house</w:t>
      </w:r>
      <w:r w:rsidR="003002F1">
        <w:t xml:space="preserve"> where common areas such as a lounge room, bathroom or kitchen are shared</w:t>
      </w:r>
      <w:r w:rsidR="007F6FED">
        <w:t xml:space="preserve">. </w:t>
      </w:r>
    </w:p>
    <w:p w14:paraId="247277A3" w14:textId="77777777" w:rsidR="003002F1" w:rsidRDefault="003002F1" w:rsidP="003B4E8A">
      <w:pPr>
        <w:ind w:right="-205"/>
        <w:jc w:val="both"/>
      </w:pPr>
    </w:p>
    <w:p w14:paraId="56646415" w14:textId="305B113D" w:rsidR="003002F1" w:rsidRDefault="003002F1" w:rsidP="003B4E8A">
      <w:pPr>
        <w:ind w:right="-205"/>
        <w:jc w:val="both"/>
      </w:pPr>
      <w:r>
        <w:t xml:space="preserve">We recommend that an additional defence be added to the Bill to ensure that persons </w:t>
      </w:r>
      <w:r w:rsidR="000A5624">
        <w:t xml:space="preserve">living in transitional, crisis or emergency accommodation are exempt from the consorting laws. </w:t>
      </w:r>
    </w:p>
    <w:p w14:paraId="1A36A138" w14:textId="2E127668" w:rsidR="00DB4BD8" w:rsidRDefault="00DB4BD8" w:rsidP="003B4E8A">
      <w:pPr>
        <w:ind w:right="-205"/>
        <w:jc w:val="both"/>
      </w:pPr>
      <w:r>
        <w:t xml:space="preserve">  </w:t>
      </w:r>
    </w:p>
    <w:p w14:paraId="12A56BD0" w14:textId="76566BBB" w:rsidR="00294A58" w:rsidRDefault="001927BE" w:rsidP="003B4E8A">
      <w:pPr>
        <w:ind w:right="-205"/>
        <w:rPr>
          <w:rFonts w:eastAsia="Times New Roman" w:cs="Times New Roman"/>
        </w:rPr>
      </w:pPr>
      <w:r>
        <w:rPr>
          <w:rFonts w:eastAsia="Times New Roman" w:cs="Times New Roman"/>
        </w:rPr>
        <w:t>If you have any queries, please do not hesitate to contact us.</w:t>
      </w:r>
    </w:p>
    <w:p w14:paraId="0DB1BAC2" w14:textId="77777777" w:rsidR="001927BE" w:rsidRDefault="001927BE">
      <w:pPr>
        <w:rPr>
          <w:rFonts w:eastAsia="Times New Roman" w:cs="Times New Roman"/>
        </w:rPr>
      </w:pPr>
    </w:p>
    <w:p w14:paraId="22B41F1E" w14:textId="77777777" w:rsidR="00A13BFC" w:rsidRDefault="00A13BFC">
      <w:pPr>
        <w:rPr>
          <w:rFonts w:eastAsia="Times New Roman" w:cs="Times New Roman"/>
        </w:rPr>
      </w:pPr>
    </w:p>
    <w:p w14:paraId="6C6FDB2B" w14:textId="0175C689" w:rsidR="001927BE" w:rsidRDefault="001927BE">
      <w:pPr>
        <w:rPr>
          <w:rFonts w:eastAsia="Times New Roman" w:cs="Times New Roman"/>
        </w:rPr>
      </w:pPr>
      <w:r>
        <w:rPr>
          <w:rFonts w:eastAsia="Times New Roman" w:cs="Times New Roman"/>
        </w:rPr>
        <w:t>Yours faithfully,</w:t>
      </w:r>
    </w:p>
    <w:p w14:paraId="2E0E9BA5" w14:textId="77777777" w:rsidR="001927BE" w:rsidRDefault="001927BE">
      <w:pPr>
        <w:rPr>
          <w:rFonts w:eastAsia="Times New Roman" w:cs="Times New Roman"/>
        </w:rPr>
      </w:pPr>
    </w:p>
    <w:p w14:paraId="1E4E3516" w14:textId="77777777" w:rsidR="001927BE" w:rsidRDefault="001927BE">
      <w:pPr>
        <w:rPr>
          <w:rFonts w:eastAsia="Times New Roman" w:cs="Times New Roman"/>
        </w:rPr>
      </w:pPr>
    </w:p>
    <w:p w14:paraId="6BDA3EDF" w14:textId="77777777" w:rsidR="001927BE" w:rsidRDefault="001927BE">
      <w:pPr>
        <w:rPr>
          <w:rFonts w:eastAsia="Times New Roman" w:cs="Times New Roman"/>
        </w:rPr>
      </w:pPr>
    </w:p>
    <w:p w14:paraId="39575321" w14:textId="7BACFE0D" w:rsidR="001927BE" w:rsidRDefault="001927BE">
      <w:pPr>
        <w:rPr>
          <w:rFonts w:eastAsia="Times New Roman" w:cs="Times New Roman"/>
        </w:rPr>
      </w:pPr>
      <w:r>
        <w:rPr>
          <w:rFonts w:eastAsia="Times New Roman" w:cs="Times New Roman"/>
        </w:rPr>
        <w:t>Benedict Bartl</w:t>
      </w:r>
    </w:p>
    <w:p w14:paraId="661CD890" w14:textId="7A56FFB0" w:rsidR="001927BE" w:rsidRDefault="001927BE">
      <w:pPr>
        <w:rPr>
          <w:rFonts w:eastAsia="Times New Roman" w:cs="Times New Roman"/>
        </w:rPr>
      </w:pPr>
      <w:r>
        <w:rPr>
          <w:rFonts w:eastAsia="Times New Roman" w:cs="Times New Roman"/>
        </w:rPr>
        <w:t>Policy Officer</w:t>
      </w:r>
    </w:p>
    <w:p w14:paraId="369B2E96" w14:textId="5A28AE23" w:rsidR="001927BE" w:rsidRPr="002440B0" w:rsidRDefault="001927BE">
      <w:pPr>
        <w:pBdr>
          <w:bottom w:val="single" w:sz="6" w:space="1" w:color="auto"/>
        </w:pBdr>
        <w:rPr>
          <w:rFonts w:eastAsia="Times New Roman" w:cs="Times New Roman"/>
          <w:b/>
        </w:rPr>
      </w:pPr>
      <w:r w:rsidRPr="002440B0">
        <w:rPr>
          <w:rFonts w:eastAsia="Times New Roman" w:cs="Times New Roman"/>
          <w:b/>
        </w:rPr>
        <w:t>Community Legal Centres Tasmania</w:t>
      </w:r>
    </w:p>
    <w:p w14:paraId="65AD5A8A" w14:textId="77777777" w:rsidR="001927BE" w:rsidRDefault="001927BE">
      <w:pPr>
        <w:rPr>
          <w:rFonts w:eastAsia="Times New Roman" w:cs="Times New Roman"/>
        </w:rPr>
      </w:pPr>
    </w:p>
    <w:p w14:paraId="754025F8" w14:textId="77777777" w:rsidR="00981156" w:rsidRDefault="00981156" w:rsidP="00294A58">
      <w:pPr>
        <w:rPr>
          <w:rFonts w:ascii="Helvetica" w:eastAsia="Times New Roman" w:hAnsi="Helvetica" w:cs="Times New Roman"/>
          <w:sz w:val="20"/>
          <w:szCs w:val="20"/>
        </w:rPr>
      </w:pPr>
    </w:p>
    <w:p w14:paraId="4C49B33D" w14:textId="31417CBB" w:rsidR="000F4AED" w:rsidRDefault="000F4AED"/>
    <w:sectPr w:rsidR="000F4AED"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62864" w14:textId="77777777" w:rsidR="00CE058B" w:rsidRDefault="00CE058B" w:rsidP="00CC1885">
      <w:r>
        <w:separator/>
      </w:r>
    </w:p>
  </w:endnote>
  <w:endnote w:type="continuationSeparator" w:id="0">
    <w:p w14:paraId="659FE9C0" w14:textId="77777777" w:rsidR="00CE058B" w:rsidRDefault="00CE058B" w:rsidP="00CC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D3E69" w14:textId="77777777" w:rsidR="00CE058B" w:rsidRDefault="00CE058B" w:rsidP="00CC1885">
      <w:r>
        <w:separator/>
      </w:r>
    </w:p>
  </w:footnote>
  <w:footnote w:type="continuationSeparator" w:id="0">
    <w:p w14:paraId="5F03250D" w14:textId="77777777" w:rsidR="00CE058B" w:rsidRDefault="00CE058B" w:rsidP="00CC1885">
      <w:r>
        <w:continuationSeparator/>
      </w:r>
    </w:p>
  </w:footnote>
  <w:footnote w:id="1">
    <w:p w14:paraId="0E233740" w14:textId="54701B69" w:rsidR="001E7486" w:rsidRDefault="001E7486" w:rsidP="00346780">
      <w:pPr>
        <w:pStyle w:val="FootnoteText"/>
        <w:ind w:right="-347"/>
      </w:pPr>
      <w:r>
        <w:rPr>
          <w:rStyle w:val="FootnoteReference"/>
        </w:rPr>
        <w:footnoteRef/>
      </w:r>
      <w:r>
        <w:t xml:space="preserve"> </w:t>
      </w:r>
      <w:r w:rsidRPr="00FB6F72">
        <w:rPr>
          <w:color w:val="000000" w:themeColor="text1"/>
          <w:sz w:val="20"/>
          <w:szCs w:val="20"/>
        </w:rPr>
        <w:t xml:space="preserve">CLC </w:t>
      </w:r>
      <w:proofErr w:type="spellStart"/>
      <w:r w:rsidRPr="00FB6F72">
        <w:rPr>
          <w:color w:val="000000" w:themeColor="text1"/>
          <w:sz w:val="20"/>
          <w:szCs w:val="20"/>
        </w:rPr>
        <w:t>Tas</w:t>
      </w:r>
      <w:proofErr w:type="spellEnd"/>
      <w:r w:rsidRPr="00FB6F72">
        <w:rPr>
          <w:color w:val="000000" w:themeColor="text1"/>
          <w:sz w:val="20"/>
          <w:szCs w:val="20"/>
        </w:rPr>
        <w:t xml:space="preserve"> would like to acknowledge </w:t>
      </w:r>
      <w:proofErr w:type="spellStart"/>
      <w:r>
        <w:rPr>
          <w:color w:val="000000" w:themeColor="text1"/>
          <w:sz w:val="20"/>
          <w:szCs w:val="20"/>
        </w:rPr>
        <w:t>Suddathcharige</w:t>
      </w:r>
      <w:proofErr w:type="spellEnd"/>
      <w:r>
        <w:rPr>
          <w:color w:val="000000" w:themeColor="text1"/>
          <w:sz w:val="20"/>
          <w:szCs w:val="20"/>
        </w:rPr>
        <w:t xml:space="preserve"> </w:t>
      </w:r>
      <w:proofErr w:type="spellStart"/>
      <w:r>
        <w:rPr>
          <w:color w:val="000000" w:themeColor="text1"/>
          <w:sz w:val="20"/>
          <w:szCs w:val="20"/>
        </w:rPr>
        <w:t>Manoj</w:t>
      </w:r>
      <w:proofErr w:type="spellEnd"/>
      <w:r>
        <w:rPr>
          <w:color w:val="000000" w:themeColor="text1"/>
          <w:sz w:val="20"/>
          <w:szCs w:val="20"/>
        </w:rPr>
        <w:t xml:space="preserve"> Fernando </w:t>
      </w:r>
      <w:r w:rsidRPr="00FB6F72">
        <w:rPr>
          <w:color w:val="000000" w:themeColor="text1"/>
          <w:sz w:val="20"/>
          <w:szCs w:val="20"/>
        </w:rPr>
        <w:t>who assisted in the preparation of this response.</w:t>
      </w:r>
      <w:r>
        <w:t xml:space="preserve"> </w:t>
      </w:r>
    </w:p>
  </w:footnote>
  <w:footnote w:id="2">
    <w:p w14:paraId="7AB3858A" w14:textId="1A17BD83" w:rsidR="001E7486" w:rsidRPr="00AF1C77" w:rsidRDefault="001E7486" w:rsidP="00346780">
      <w:pPr>
        <w:ind w:right="-347"/>
        <w:rPr>
          <w:rFonts w:ascii="Times New Roman" w:eastAsia="Times New Roman" w:hAnsi="Times New Roman" w:cs="Times New Roman"/>
          <w:lang w:eastAsia="en-AU"/>
        </w:rPr>
      </w:pPr>
      <w:r>
        <w:rPr>
          <w:rStyle w:val="FootnoteReference"/>
        </w:rPr>
        <w:footnoteRef/>
      </w:r>
      <w:r>
        <w:t xml:space="preserve"> </w:t>
      </w:r>
      <w:r w:rsidRPr="00C51DEB">
        <w:rPr>
          <w:rFonts w:eastAsia="Times New Roman" w:cs="Times New Roman"/>
          <w:sz w:val="20"/>
          <w:szCs w:val="20"/>
          <w:lang w:eastAsia="en-AU"/>
        </w:rPr>
        <w:t>ICCPR, HRC Dec 15/21, 15</w:t>
      </w:r>
      <w:r w:rsidRPr="00C51DEB">
        <w:rPr>
          <w:rFonts w:eastAsia="Times New Roman" w:cs="Times New Roman"/>
          <w:sz w:val="20"/>
          <w:szCs w:val="20"/>
          <w:vertAlign w:val="superscript"/>
          <w:lang w:eastAsia="en-AU"/>
        </w:rPr>
        <w:t>th</w:t>
      </w:r>
      <w:r w:rsidRPr="00C51DEB">
        <w:rPr>
          <w:rFonts w:eastAsia="Times New Roman" w:cs="Times New Roman"/>
          <w:sz w:val="20"/>
          <w:szCs w:val="20"/>
          <w:lang w:eastAsia="en-AU"/>
        </w:rPr>
        <w:t xml:space="preserve"> </w:t>
      </w:r>
      <w:proofErr w:type="spellStart"/>
      <w:r w:rsidRPr="00C51DEB">
        <w:rPr>
          <w:rFonts w:eastAsia="Times New Roman" w:cs="Times New Roman"/>
          <w:sz w:val="20"/>
          <w:szCs w:val="20"/>
          <w:lang w:eastAsia="en-AU"/>
        </w:rPr>
        <w:t>sess</w:t>
      </w:r>
      <w:proofErr w:type="spellEnd"/>
      <w:r w:rsidRPr="00C51DEB">
        <w:rPr>
          <w:rFonts w:eastAsia="Times New Roman" w:cs="Times New Roman"/>
          <w:sz w:val="20"/>
          <w:szCs w:val="20"/>
          <w:lang w:eastAsia="en-AU"/>
        </w:rPr>
        <w:t>, UN Doc A/HRC/RES/15/21 (6 October 2010).</w:t>
      </w:r>
    </w:p>
  </w:footnote>
  <w:footnote w:id="3">
    <w:p w14:paraId="5416E675" w14:textId="77777777" w:rsidR="001E7486" w:rsidRPr="00E72E55" w:rsidRDefault="001E7486" w:rsidP="00346780">
      <w:pPr>
        <w:pStyle w:val="FootnoteText"/>
        <w:ind w:right="-347"/>
      </w:pPr>
      <w:r>
        <w:rPr>
          <w:rStyle w:val="FootnoteReference"/>
        </w:rPr>
        <w:footnoteRef/>
      </w:r>
      <w:r>
        <w:t xml:space="preserve"> </w:t>
      </w:r>
      <w:r w:rsidRPr="00E72E55">
        <w:rPr>
          <w:sz w:val="20"/>
          <w:szCs w:val="20"/>
        </w:rPr>
        <w:t>International Convention on Civil and Political Rights, opened for signature 16 December 1966, 999 UNTS 171 (entered int</w:t>
      </w:r>
      <w:r>
        <w:rPr>
          <w:sz w:val="20"/>
          <w:szCs w:val="20"/>
        </w:rPr>
        <w:t>o force 23 March 1976)</w:t>
      </w:r>
      <w:r w:rsidRPr="00E72E55">
        <w:rPr>
          <w:sz w:val="20"/>
          <w:szCs w:val="20"/>
        </w:rPr>
        <w:t xml:space="preserve"> art</w:t>
      </w:r>
      <w:r>
        <w:rPr>
          <w:sz w:val="20"/>
          <w:szCs w:val="20"/>
        </w:rPr>
        <w:t>icle</w:t>
      </w:r>
      <w:r w:rsidRPr="00E72E55">
        <w:rPr>
          <w:sz w:val="20"/>
          <w:szCs w:val="20"/>
        </w:rPr>
        <w:t xml:space="preserve"> 22.</w:t>
      </w:r>
    </w:p>
  </w:footnote>
  <w:footnote w:id="4">
    <w:p w14:paraId="0D9402EE" w14:textId="77777777" w:rsidR="001E7486" w:rsidRPr="00024DB9" w:rsidRDefault="001E7486" w:rsidP="00346780">
      <w:pPr>
        <w:pStyle w:val="FootnoteText"/>
        <w:ind w:right="-347"/>
      </w:pPr>
      <w:r>
        <w:rPr>
          <w:rStyle w:val="FootnoteReference"/>
        </w:rPr>
        <w:footnoteRef/>
      </w:r>
      <w:r>
        <w:t xml:space="preserve"> </w:t>
      </w:r>
      <w:r w:rsidRPr="00024DB9">
        <w:rPr>
          <w:sz w:val="20"/>
          <w:szCs w:val="20"/>
        </w:rPr>
        <w:t>ICCPR, article 14(2).</w:t>
      </w:r>
      <w:r>
        <w:t xml:space="preserve"> </w:t>
      </w:r>
    </w:p>
  </w:footnote>
  <w:footnote w:id="5">
    <w:p w14:paraId="02411192" w14:textId="77777777" w:rsidR="001E7486" w:rsidRDefault="001E7486" w:rsidP="00346780">
      <w:pPr>
        <w:pStyle w:val="FootnoteText"/>
        <w:ind w:right="-347"/>
      </w:pPr>
      <w:r>
        <w:rPr>
          <w:rStyle w:val="FootnoteReference"/>
        </w:rPr>
        <w:footnoteRef/>
      </w:r>
      <w:r>
        <w:t xml:space="preserve"> </w:t>
      </w:r>
      <w:r w:rsidRPr="00AD7721">
        <w:rPr>
          <w:rFonts w:eastAsia="Times New Roman" w:cs="Arial"/>
          <w:sz w:val="20"/>
          <w:szCs w:val="20"/>
          <w:shd w:val="clear" w:color="auto" w:fill="FFFFFF"/>
          <w:lang w:eastAsia="en-AU"/>
        </w:rPr>
        <w:t>Alex Steel, Consorting in New South Wales: Substantive Offence or Police Power? (2003) 26(3) </w:t>
      </w:r>
      <w:r w:rsidRPr="00AD7721">
        <w:rPr>
          <w:rFonts w:eastAsia="Times New Roman" w:cs="Arial"/>
          <w:i/>
          <w:iCs/>
          <w:sz w:val="20"/>
          <w:szCs w:val="20"/>
          <w:shd w:val="clear" w:color="auto" w:fill="FFFFFF"/>
          <w:lang w:eastAsia="en-AU"/>
        </w:rPr>
        <w:t xml:space="preserve">University of New South Wales Law Journal </w:t>
      </w:r>
      <w:r w:rsidRPr="00AD7721">
        <w:rPr>
          <w:rFonts w:eastAsia="Times New Roman" w:cs="Arial"/>
          <w:sz w:val="20"/>
          <w:szCs w:val="20"/>
          <w:shd w:val="clear" w:color="auto" w:fill="FFFFFF"/>
          <w:lang w:eastAsia="en-AU"/>
        </w:rPr>
        <w:t>567 at 579.</w:t>
      </w:r>
    </w:p>
  </w:footnote>
  <w:footnote w:id="6">
    <w:p w14:paraId="40537689" w14:textId="6ADA32CB" w:rsidR="001E7486" w:rsidRPr="00050F45" w:rsidRDefault="001E7486" w:rsidP="00346780">
      <w:pPr>
        <w:pStyle w:val="FootnoteText"/>
        <w:ind w:right="-347"/>
        <w:rPr>
          <w:lang w:val="en-US"/>
        </w:rPr>
      </w:pPr>
      <w:r>
        <w:rPr>
          <w:rStyle w:val="FootnoteReference"/>
        </w:rPr>
        <w:footnoteRef/>
      </w:r>
      <w:r>
        <w:t xml:space="preserve"> </w:t>
      </w:r>
      <w:r w:rsidRPr="00A445CF">
        <w:rPr>
          <w:rFonts w:eastAsia="Times New Roman" w:cs="Arial"/>
          <w:sz w:val="20"/>
          <w:szCs w:val="20"/>
          <w:shd w:val="clear" w:color="auto" w:fill="FFFFFF"/>
          <w:lang w:eastAsia="en-AU"/>
        </w:rPr>
        <w:t>New South Wales Ombudsman, </w:t>
      </w:r>
      <w:r w:rsidRPr="00A445CF">
        <w:rPr>
          <w:rFonts w:eastAsia="Times New Roman" w:cs="Arial"/>
          <w:i/>
          <w:iCs/>
          <w:sz w:val="20"/>
          <w:szCs w:val="20"/>
          <w:shd w:val="clear" w:color="auto" w:fill="FFFFFF"/>
          <w:lang w:eastAsia="en-AU"/>
        </w:rPr>
        <w:t>Consorting Issues Paper</w:t>
      </w:r>
      <w:r w:rsidRPr="00A445CF">
        <w:rPr>
          <w:rFonts w:eastAsia="Times New Roman" w:cs="Arial"/>
          <w:sz w:val="20"/>
          <w:szCs w:val="20"/>
          <w:shd w:val="clear" w:color="auto" w:fill="FFFFFF"/>
          <w:lang w:eastAsia="en-AU"/>
        </w:rPr>
        <w:t>: </w:t>
      </w:r>
      <w:r w:rsidRPr="00A445CF">
        <w:rPr>
          <w:rFonts w:eastAsia="Times New Roman" w:cs="Arial"/>
          <w:i/>
          <w:iCs/>
          <w:sz w:val="20"/>
          <w:szCs w:val="20"/>
          <w:shd w:val="clear" w:color="auto" w:fill="FFFFFF"/>
          <w:lang w:eastAsia="en-AU"/>
        </w:rPr>
        <w:t>Review of the use of consorting provisions by the NSW Police Force</w:t>
      </w:r>
      <w:r w:rsidRPr="00A445CF">
        <w:rPr>
          <w:rFonts w:eastAsia="Times New Roman" w:cs="Arial"/>
          <w:sz w:val="20"/>
          <w:szCs w:val="20"/>
          <w:shd w:val="clear" w:color="auto" w:fill="FFFFFF"/>
          <w:lang w:eastAsia="en-AU"/>
        </w:rPr>
        <w:t>: </w:t>
      </w:r>
      <w:r w:rsidRPr="00A445CF">
        <w:rPr>
          <w:rFonts w:eastAsia="Times New Roman" w:cs="Arial"/>
          <w:i/>
          <w:iCs/>
          <w:sz w:val="20"/>
          <w:szCs w:val="20"/>
          <w:shd w:val="clear" w:color="auto" w:fill="FFFFFF"/>
          <w:lang w:eastAsia="en-AU"/>
        </w:rPr>
        <w:t>Division 7, Part 3A of the Crimes Act 1900</w:t>
      </w:r>
      <w:r>
        <w:rPr>
          <w:rFonts w:eastAsia="Times New Roman" w:cs="Arial"/>
          <w:sz w:val="20"/>
          <w:szCs w:val="20"/>
          <w:shd w:val="clear" w:color="auto" w:fill="FFFFFF"/>
          <w:lang w:eastAsia="en-AU"/>
        </w:rPr>
        <w:t> (2013) at 117</w:t>
      </w:r>
      <w:r w:rsidRPr="00A445CF">
        <w:rPr>
          <w:rFonts w:eastAsia="Times New Roman" w:cs="Arial"/>
          <w:sz w:val="20"/>
          <w:szCs w:val="20"/>
          <w:shd w:val="clear" w:color="auto" w:fill="FFFFFF"/>
          <w:lang w:eastAsia="en-AU"/>
        </w:rPr>
        <w:t>.</w:t>
      </w:r>
    </w:p>
  </w:footnote>
  <w:footnote w:id="7">
    <w:p w14:paraId="4E492CF8" w14:textId="77777777" w:rsidR="001E7486" w:rsidRDefault="001E7486" w:rsidP="00346780">
      <w:pPr>
        <w:pStyle w:val="FootnoteText"/>
        <w:ind w:right="-347"/>
      </w:pPr>
      <w:r>
        <w:rPr>
          <w:rStyle w:val="FootnoteReference"/>
        </w:rPr>
        <w:footnoteRef/>
      </w:r>
      <w:r>
        <w:t xml:space="preserve"> </w:t>
      </w:r>
      <w:r w:rsidRPr="00A445CF">
        <w:rPr>
          <w:rFonts w:eastAsia="Times New Roman" w:cs="Arial"/>
          <w:sz w:val="20"/>
          <w:szCs w:val="20"/>
          <w:shd w:val="clear" w:color="auto" w:fill="FFFFFF"/>
          <w:lang w:eastAsia="en-AU"/>
        </w:rPr>
        <w:t>New South Wales Ombudsman, </w:t>
      </w:r>
      <w:r w:rsidRPr="00A445CF">
        <w:rPr>
          <w:rFonts w:eastAsia="Times New Roman" w:cs="Arial"/>
          <w:i/>
          <w:iCs/>
          <w:sz w:val="20"/>
          <w:szCs w:val="20"/>
          <w:shd w:val="clear" w:color="auto" w:fill="FFFFFF"/>
          <w:lang w:eastAsia="en-AU"/>
        </w:rPr>
        <w:t>Consorting Issues Paper</w:t>
      </w:r>
      <w:r w:rsidRPr="00A445CF">
        <w:rPr>
          <w:rFonts w:eastAsia="Times New Roman" w:cs="Arial"/>
          <w:sz w:val="20"/>
          <w:szCs w:val="20"/>
          <w:shd w:val="clear" w:color="auto" w:fill="FFFFFF"/>
          <w:lang w:eastAsia="en-AU"/>
        </w:rPr>
        <w:t>: </w:t>
      </w:r>
      <w:r w:rsidRPr="00A445CF">
        <w:rPr>
          <w:rFonts w:eastAsia="Times New Roman" w:cs="Arial"/>
          <w:i/>
          <w:iCs/>
          <w:sz w:val="20"/>
          <w:szCs w:val="20"/>
          <w:shd w:val="clear" w:color="auto" w:fill="FFFFFF"/>
          <w:lang w:eastAsia="en-AU"/>
        </w:rPr>
        <w:t>Review of the use of consorting provisions by the NSW Police Force</w:t>
      </w:r>
      <w:r w:rsidRPr="00A445CF">
        <w:rPr>
          <w:rFonts w:eastAsia="Times New Roman" w:cs="Arial"/>
          <w:sz w:val="20"/>
          <w:szCs w:val="20"/>
          <w:shd w:val="clear" w:color="auto" w:fill="FFFFFF"/>
          <w:lang w:eastAsia="en-AU"/>
        </w:rPr>
        <w:t>: </w:t>
      </w:r>
      <w:r w:rsidRPr="00A445CF">
        <w:rPr>
          <w:rFonts w:eastAsia="Times New Roman" w:cs="Arial"/>
          <w:i/>
          <w:iCs/>
          <w:sz w:val="20"/>
          <w:szCs w:val="20"/>
          <w:shd w:val="clear" w:color="auto" w:fill="FFFFFF"/>
          <w:lang w:eastAsia="en-AU"/>
        </w:rPr>
        <w:t>Division 7, Part 3A of the Crimes Act 1900</w:t>
      </w:r>
      <w:r>
        <w:rPr>
          <w:rFonts w:eastAsia="Times New Roman" w:cs="Arial"/>
          <w:sz w:val="20"/>
          <w:szCs w:val="20"/>
          <w:shd w:val="clear" w:color="auto" w:fill="FFFFFF"/>
          <w:lang w:eastAsia="en-AU"/>
        </w:rPr>
        <w:t> (2013) at</w:t>
      </w:r>
      <w:r w:rsidRPr="00A445CF">
        <w:rPr>
          <w:rFonts w:eastAsia="Times New Roman" w:cs="Arial"/>
          <w:sz w:val="20"/>
          <w:szCs w:val="20"/>
          <w:shd w:val="clear" w:color="auto" w:fill="FFFFFF"/>
          <w:lang w:eastAsia="en-AU"/>
        </w:rPr>
        <w:t xml:space="preserve"> 28.</w:t>
      </w:r>
    </w:p>
  </w:footnote>
  <w:footnote w:id="8">
    <w:p w14:paraId="684F15CF" w14:textId="77777777" w:rsidR="001E7486" w:rsidRDefault="001E7486" w:rsidP="00346780">
      <w:pPr>
        <w:pStyle w:val="FootnoteText"/>
        <w:ind w:right="-347"/>
      </w:pPr>
      <w:r>
        <w:rPr>
          <w:rStyle w:val="FootnoteReference"/>
        </w:rPr>
        <w:footnoteRef/>
      </w:r>
      <w:r>
        <w:t xml:space="preserve"> </w:t>
      </w:r>
      <w:r w:rsidRPr="00A445CF">
        <w:rPr>
          <w:rFonts w:eastAsia="Times New Roman" w:cs="Arial"/>
          <w:sz w:val="20"/>
          <w:szCs w:val="20"/>
          <w:shd w:val="clear" w:color="auto" w:fill="FFFFFF"/>
          <w:lang w:eastAsia="en-AU"/>
        </w:rPr>
        <w:t>New South Wales Ombudsman, </w:t>
      </w:r>
      <w:r w:rsidRPr="00A445CF">
        <w:rPr>
          <w:rFonts w:eastAsia="Times New Roman" w:cs="Arial"/>
          <w:i/>
          <w:iCs/>
          <w:sz w:val="20"/>
          <w:szCs w:val="20"/>
          <w:shd w:val="clear" w:color="auto" w:fill="FFFFFF"/>
          <w:lang w:eastAsia="en-AU"/>
        </w:rPr>
        <w:t>Consorting Issues Paper</w:t>
      </w:r>
      <w:r w:rsidRPr="00A445CF">
        <w:rPr>
          <w:rFonts w:eastAsia="Times New Roman" w:cs="Arial"/>
          <w:sz w:val="20"/>
          <w:szCs w:val="20"/>
          <w:shd w:val="clear" w:color="auto" w:fill="FFFFFF"/>
          <w:lang w:eastAsia="en-AU"/>
        </w:rPr>
        <w:t>: </w:t>
      </w:r>
      <w:r w:rsidRPr="00A445CF">
        <w:rPr>
          <w:rFonts w:eastAsia="Times New Roman" w:cs="Arial"/>
          <w:i/>
          <w:iCs/>
          <w:sz w:val="20"/>
          <w:szCs w:val="20"/>
          <w:shd w:val="clear" w:color="auto" w:fill="FFFFFF"/>
          <w:lang w:eastAsia="en-AU"/>
        </w:rPr>
        <w:t>Review of the use of consorting provisions by the NSW Police Force</w:t>
      </w:r>
      <w:r w:rsidRPr="00A445CF">
        <w:rPr>
          <w:rFonts w:eastAsia="Times New Roman" w:cs="Arial"/>
          <w:sz w:val="20"/>
          <w:szCs w:val="20"/>
          <w:shd w:val="clear" w:color="auto" w:fill="FFFFFF"/>
          <w:lang w:eastAsia="en-AU"/>
        </w:rPr>
        <w:t>: </w:t>
      </w:r>
      <w:r w:rsidRPr="00A445CF">
        <w:rPr>
          <w:rFonts w:eastAsia="Times New Roman" w:cs="Arial"/>
          <w:i/>
          <w:iCs/>
          <w:sz w:val="20"/>
          <w:szCs w:val="20"/>
          <w:shd w:val="clear" w:color="auto" w:fill="FFFFFF"/>
          <w:lang w:eastAsia="en-AU"/>
        </w:rPr>
        <w:t>Division 7, Part 3A of the Crimes Act 1900</w:t>
      </w:r>
      <w:r>
        <w:rPr>
          <w:rFonts w:eastAsia="Times New Roman" w:cs="Arial"/>
          <w:sz w:val="20"/>
          <w:szCs w:val="20"/>
          <w:shd w:val="clear" w:color="auto" w:fill="FFFFFF"/>
          <w:lang w:eastAsia="en-AU"/>
        </w:rPr>
        <w:t> (2013) at 9</w:t>
      </w:r>
      <w:r w:rsidRPr="00A445CF">
        <w:rPr>
          <w:rFonts w:eastAsia="Times New Roman" w:cs="Arial"/>
          <w:sz w:val="20"/>
          <w:szCs w:val="20"/>
          <w:shd w:val="clear" w:color="auto" w:fill="FFFFFF"/>
          <w:lang w:eastAsia="en-AU"/>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02CE"/>
    <w:multiLevelType w:val="hybridMultilevel"/>
    <w:tmpl w:val="8BC6AC9C"/>
    <w:lvl w:ilvl="0" w:tplc="4F525648">
      <w:start w:val="2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4348C"/>
    <w:multiLevelType w:val="hybridMultilevel"/>
    <w:tmpl w:val="B988081E"/>
    <w:lvl w:ilvl="0" w:tplc="1ACA232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2A4D4A"/>
    <w:multiLevelType w:val="hybridMultilevel"/>
    <w:tmpl w:val="9486655E"/>
    <w:lvl w:ilvl="0" w:tplc="53D696BE">
      <w:start w:val="8"/>
      <w:numFmt w:val="bullet"/>
      <w:lvlText w:val="-"/>
      <w:lvlJc w:val="left"/>
      <w:pPr>
        <w:ind w:left="720" w:hanging="360"/>
      </w:pPr>
      <w:rPr>
        <w:rFonts w:ascii="Cambria" w:eastAsiaTheme="minorEastAsia" w:hAnsi="Cambria" w:cstheme="minorBid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58"/>
    <w:rsid w:val="000117F2"/>
    <w:rsid w:val="00024525"/>
    <w:rsid w:val="00037696"/>
    <w:rsid w:val="00050F45"/>
    <w:rsid w:val="000A5624"/>
    <w:rsid w:val="000E1077"/>
    <w:rsid w:val="000E1FE6"/>
    <w:rsid w:val="000F4AED"/>
    <w:rsid w:val="001711B5"/>
    <w:rsid w:val="001927BE"/>
    <w:rsid w:val="00195A3F"/>
    <w:rsid w:val="001E5EC1"/>
    <w:rsid w:val="001E7486"/>
    <w:rsid w:val="0020085E"/>
    <w:rsid w:val="00236889"/>
    <w:rsid w:val="002440B0"/>
    <w:rsid w:val="00256C39"/>
    <w:rsid w:val="00286320"/>
    <w:rsid w:val="00294A58"/>
    <w:rsid w:val="002B5EFE"/>
    <w:rsid w:val="002D50F7"/>
    <w:rsid w:val="003002F1"/>
    <w:rsid w:val="00346780"/>
    <w:rsid w:val="003561CD"/>
    <w:rsid w:val="00357E85"/>
    <w:rsid w:val="003606E8"/>
    <w:rsid w:val="003A709F"/>
    <w:rsid w:val="003B4E8A"/>
    <w:rsid w:val="003B6478"/>
    <w:rsid w:val="003C0581"/>
    <w:rsid w:val="0044495A"/>
    <w:rsid w:val="0048562F"/>
    <w:rsid w:val="004D55D9"/>
    <w:rsid w:val="00500FD2"/>
    <w:rsid w:val="00512A5E"/>
    <w:rsid w:val="0055376C"/>
    <w:rsid w:val="00567CA0"/>
    <w:rsid w:val="005A1084"/>
    <w:rsid w:val="005A68D1"/>
    <w:rsid w:val="005E6F63"/>
    <w:rsid w:val="00611D2C"/>
    <w:rsid w:val="00644918"/>
    <w:rsid w:val="006508D0"/>
    <w:rsid w:val="006C1D6E"/>
    <w:rsid w:val="00707F82"/>
    <w:rsid w:val="00756817"/>
    <w:rsid w:val="00775422"/>
    <w:rsid w:val="007F5055"/>
    <w:rsid w:val="007F6FED"/>
    <w:rsid w:val="008828A7"/>
    <w:rsid w:val="008E51B8"/>
    <w:rsid w:val="008E53B8"/>
    <w:rsid w:val="008F40AD"/>
    <w:rsid w:val="00934712"/>
    <w:rsid w:val="00981156"/>
    <w:rsid w:val="009918FD"/>
    <w:rsid w:val="00A13BFC"/>
    <w:rsid w:val="00A36A7A"/>
    <w:rsid w:val="00AD7721"/>
    <w:rsid w:val="00AE6C3F"/>
    <w:rsid w:val="00B27A14"/>
    <w:rsid w:val="00B47E00"/>
    <w:rsid w:val="00BA4F35"/>
    <w:rsid w:val="00BA5156"/>
    <w:rsid w:val="00C4513A"/>
    <w:rsid w:val="00C51DEB"/>
    <w:rsid w:val="00C5348C"/>
    <w:rsid w:val="00C8192C"/>
    <w:rsid w:val="00CC1885"/>
    <w:rsid w:val="00CE058B"/>
    <w:rsid w:val="00D47982"/>
    <w:rsid w:val="00DA3168"/>
    <w:rsid w:val="00DB4BD8"/>
    <w:rsid w:val="00EB15E1"/>
    <w:rsid w:val="00F3172F"/>
    <w:rsid w:val="00F927B5"/>
    <w:rsid w:val="00FB74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3C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6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696"/>
    <w:rPr>
      <w:rFonts w:ascii="Lucida Grande" w:hAnsi="Lucida Grande" w:cs="Lucida Grande"/>
      <w:sz w:val="18"/>
      <w:szCs w:val="18"/>
    </w:rPr>
  </w:style>
  <w:style w:type="paragraph" w:styleId="FootnoteText">
    <w:name w:val="footnote text"/>
    <w:aliases w:val="Footnote,Text"/>
    <w:basedOn w:val="Normal"/>
    <w:link w:val="FootnoteTextChar"/>
    <w:unhideWhenUsed/>
    <w:rsid w:val="00CC1885"/>
  </w:style>
  <w:style w:type="character" w:customStyle="1" w:styleId="FootnoteTextChar">
    <w:name w:val="Footnote Text Char"/>
    <w:aliases w:val="Footnote Char,Text Char"/>
    <w:basedOn w:val="DefaultParagraphFont"/>
    <w:link w:val="FootnoteText"/>
    <w:rsid w:val="00CC1885"/>
  </w:style>
  <w:style w:type="character" w:styleId="FootnoteReference">
    <w:name w:val="footnote reference"/>
    <w:basedOn w:val="DefaultParagraphFont"/>
    <w:unhideWhenUsed/>
    <w:rsid w:val="00CC1885"/>
    <w:rPr>
      <w:vertAlign w:val="superscript"/>
    </w:rPr>
  </w:style>
  <w:style w:type="character" w:styleId="Emphasis">
    <w:name w:val="Emphasis"/>
    <w:basedOn w:val="DefaultParagraphFont"/>
    <w:uiPriority w:val="20"/>
    <w:qFormat/>
    <w:rsid w:val="0044495A"/>
    <w:rPr>
      <w:i/>
      <w:iCs/>
    </w:rPr>
  </w:style>
  <w:style w:type="character" w:styleId="Hyperlink">
    <w:name w:val="Hyperlink"/>
    <w:basedOn w:val="DefaultParagraphFont"/>
    <w:uiPriority w:val="99"/>
    <w:unhideWhenUsed/>
    <w:rsid w:val="0044495A"/>
    <w:rPr>
      <w:color w:val="0000FF" w:themeColor="hyperlink"/>
      <w:u w:val="single"/>
    </w:rPr>
  </w:style>
  <w:style w:type="paragraph" w:styleId="NoSpacing">
    <w:name w:val="No Spacing"/>
    <w:uiPriority w:val="1"/>
    <w:qFormat/>
    <w:rsid w:val="00AD7721"/>
    <w:rPr>
      <w:rFonts w:cs="Times New Roman"/>
      <w:sz w:val="20"/>
      <w:szCs w:val="20"/>
      <w:lang w:val="en-US"/>
    </w:rPr>
  </w:style>
  <w:style w:type="paragraph" w:styleId="ListParagraph">
    <w:name w:val="List Paragraph"/>
    <w:basedOn w:val="Normal"/>
    <w:uiPriority w:val="34"/>
    <w:qFormat/>
    <w:rsid w:val="00707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7978">
      <w:bodyDiv w:val="1"/>
      <w:marLeft w:val="0"/>
      <w:marRight w:val="0"/>
      <w:marTop w:val="0"/>
      <w:marBottom w:val="0"/>
      <w:divBdr>
        <w:top w:val="none" w:sz="0" w:space="0" w:color="auto"/>
        <w:left w:val="none" w:sz="0" w:space="0" w:color="auto"/>
        <w:bottom w:val="none" w:sz="0" w:space="0" w:color="auto"/>
        <w:right w:val="none" w:sz="0" w:space="0" w:color="auto"/>
      </w:divBdr>
      <w:divsChild>
        <w:div w:id="1752697562">
          <w:marLeft w:val="0"/>
          <w:marRight w:val="0"/>
          <w:marTop w:val="0"/>
          <w:marBottom w:val="0"/>
          <w:divBdr>
            <w:top w:val="none" w:sz="0" w:space="0" w:color="auto"/>
            <w:left w:val="none" w:sz="0" w:space="0" w:color="auto"/>
            <w:bottom w:val="none" w:sz="0" w:space="0" w:color="auto"/>
            <w:right w:val="none" w:sz="0" w:space="0" w:color="auto"/>
          </w:divBdr>
        </w:div>
        <w:div w:id="1418400172">
          <w:marLeft w:val="0"/>
          <w:marRight w:val="0"/>
          <w:marTop w:val="0"/>
          <w:marBottom w:val="0"/>
          <w:divBdr>
            <w:top w:val="none" w:sz="0" w:space="0" w:color="auto"/>
            <w:left w:val="none" w:sz="0" w:space="0" w:color="auto"/>
            <w:bottom w:val="none" w:sz="0" w:space="0" w:color="auto"/>
            <w:right w:val="none" w:sz="0" w:space="0" w:color="auto"/>
          </w:divBdr>
        </w:div>
      </w:divsChild>
    </w:div>
    <w:div w:id="217016503">
      <w:bodyDiv w:val="1"/>
      <w:marLeft w:val="0"/>
      <w:marRight w:val="0"/>
      <w:marTop w:val="0"/>
      <w:marBottom w:val="0"/>
      <w:divBdr>
        <w:top w:val="none" w:sz="0" w:space="0" w:color="auto"/>
        <w:left w:val="none" w:sz="0" w:space="0" w:color="auto"/>
        <w:bottom w:val="none" w:sz="0" w:space="0" w:color="auto"/>
        <w:right w:val="none" w:sz="0" w:space="0" w:color="auto"/>
      </w:divBdr>
      <w:divsChild>
        <w:div w:id="860975094">
          <w:marLeft w:val="0"/>
          <w:marRight w:val="0"/>
          <w:marTop w:val="0"/>
          <w:marBottom w:val="0"/>
          <w:divBdr>
            <w:top w:val="none" w:sz="0" w:space="0" w:color="auto"/>
            <w:left w:val="none" w:sz="0" w:space="0" w:color="auto"/>
            <w:bottom w:val="none" w:sz="0" w:space="0" w:color="auto"/>
            <w:right w:val="none" w:sz="0" w:space="0" w:color="auto"/>
          </w:divBdr>
        </w:div>
        <w:div w:id="1576284726">
          <w:marLeft w:val="0"/>
          <w:marRight w:val="0"/>
          <w:marTop w:val="0"/>
          <w:marBottom w:val="0"/>
          <w:divBdr>
            <w:top w:val="none" w:sz="0" w:space="0" w:color="auto"/>
            <w:left w:val="none" w:sz="0" w:space="0" w:color="auto"/>
            <w:bottom w:val="none" w:sz="0" w:space="0" w:color="auto"/>
            <w:right w:val="none" w:sz="0" w:space="0" w:color="auto"/>
          </w:divBdr>
        </w:div>
        <w:div w:id="1794211458">
          <w:marLeft w:val="0"/>
          <w:marRight w:val="0"/>
          <w:marTop w:val="0"/>
          <w:marBottom w:val="0"/>
          <w:divBdr>
            <w:top w:val="none" w:sz="0" w:space="0" w:color="auto"/>
            <w:left w:val="none" w:sz="0" w:space="0" w:color="auto"/>
            <w:bottom w:val="none" w:sz="0" w:space="0" w:color="auto"/>
            <w:right w:val="none" w:sz="0" w:space="0" w:color="auto"/>
          </w:divBdr>
        </w:div>
        <w:div w:id="2124572120">
          <w:marLeft w:val="0"/>
          <w:marRight w:val="0"/>
          <w:marTop w:val="0"/>
          <w:marBottom w:val="0"/>
          <w:divBdr>
            <w:top w:val="none" w:sz="0" w:space="0" w:color="auto"/>
            <w:left w:val="none" w:sz="0" w:space="0" w:color="auto"/>
            <w:bottom w:val="none" w:sz="0" w:space="0" w:color="auto"/>
            <w:right w:val="none" w:sz="0" w:space="0" w:color="auto"/>
          </w:divBdr>
        </w:div>
        <w:div w:id="1001351510">
          <w:marLeft w:val="0"/>
          <w:marRight w:val="0"/>
          <w:marTop w:val="0"/>
          <w:marBottom w:val="0"/>
          <w:divBdr>
            <w:top w:val="none" w:sz="0" w:space="0" w:color="auto"/>
            <w:left w:val="none" w:sz="0" w:space="0" w:color="auto"/>
            <w:bottom w:val="none" w:sz="0" w:space="0" w:color="auto"/>
            <w:right w:val="none" w:sz="0" w:space="0" w:color="auto"/>
          </w:divBdr>
        </w:div>
        <w:div w:id="1005746412">
          <w:marLeft w:val="0"/>
          <w:marRight w:val="0"/>
          <w:marTop w:val="0"/>
          <w:marBottom w:val="0"/>
          <w:divBdr>
            <w:top w:val="none" w:sz="0" w:space="0" w:color="auto"/>
            <w:left w:val="none" w:sz="0" w:space="0" w:color="auto"/>
            <w:bottom w:val="none" w:sz="0" w:space="0" w:color="auto"/>
            <w:right w:val="none" w:sz="0" w:space="0" w:color="auto"/>
          </w:divBdr>
        </w:div>
        <w:div w:id="554246334">
          <w:marLeft w:val="0"/>
          <w:marRight w:val="0"/>
          <w:marTop w:val="0"/>
          <w:marBottom w:val="0"/>
          <w:divBdr>
            <w:top w:val="none" w:sz="0" w:space="0" w:color="auto"/>
            <w:left w:val="none" w:sz="0" w:space="0" w:color="auto"/>
            <w:bottom w:val="none" w:sz="0" w:space="0" w:color="auto"/>
            <w:right w:val="none" w:sz="0" w:space="0" w:color="auto"/>
          </w:divBdr>
        </w:div>
        <w:div w:id="609238750">
          <w:marLeft w:val="0"/>
          <w:marRight w:val="0"/>
          <w:marTop w:val="0"/>
          <w:marBottom w:val="0"/>
          <w:divBdr>
            <w:top w:val="none" w:sz="0" w:space="0" w:color="auto"/>
            <w:left w:val="none" w:sz="0" w:space="0" w:color="auto"/>
            <w:bottom w:val="none" w:sz="0" w:space="0" w:color="auto"/>
            <w:right w:val="none" w:sz="0" w:space="0" w:color="auto"/>
          </w:divBdr>
        </w:div>
        <w:div w:id="1407073496">
          <w:marLeft w:val="0"/>
          <w:marRight w:val="0"/>
          <w:marTop w:val="0"/>
          <w:marBottom w:val="0"/>
          <w:divBdr>
            <w:top w:val="none" w:sz="0" w:space="0" w:color="auto"/>
            <w:left w:val="none" w:sz="0" w:space="0" w:color="auto"/>
            <w:bottom w:val="none" w:sz="0" w:space="0" w:color="auto"/>
            <w:right w:val="none" w:sz="0" w:space="0" w:color="auto"/>
          </w:divBdr>
        </w:div>
        <w:div w:id="1469084127">
          <w:marLeft w:val="0"/>
          <w:marRight w:val="0"/>
          <w:marTop w:val="0"/>
          <w:marBottom w:val="0"/>
          <w:divBdr>
            <w:top w:val="none" w:sz="0" w:space="0" w:color="auto"/>
            <w:left w:val="none" w:sz="0" w:space="0" w:color="auto"/>
            <w:bottom w:val="none" w:sz="0" w:space="0" w:color="auto"/>
            <w:right w:val="none" w:sz="0" w:space="0" w:color="auto"/>
          </w:divBdr>
        </w:div>
        <w:div w:id="537351065">
          <w:marLeft w:val="0"/>
          <w:marRight w:val="0"/>
          <w:marTop w:val="0"/>
          <w:marBottom w:val="0"/>
          <w:divBdr>
            <w:top w:val="none" w:sz="0" w:space="0" w:color="auto"/>
            <w:left w:val="none" w:sz="0" w:space="0" w:color="auto"/>
            <w:bottom w:val="none" w:sz="0" w:space="0" w:color="auto"/>
            <w:right w:val="none" w:sz="0" w:space="0" w:color="auto"/>
          </w:divBdr>
        </w:div>
        <w:div w:id="876313053">
          <w:marLeft w:val="0"/>
          <w:marRight w:val="0"/>
          <w:marTop w:val="0"/>
          <w:marBottom w:val="0"/>
          <w:divBdr>
            <w:top w:val="none" w:sz="0" w:space="0" w:color="auto"/>
            <w:left w:val="none" w:sz="0" w:space="0" w:color="auto"/>
            <w:bottom w:val="none" w:sz="0" w:space="0" w:color="auto"/>
            <w:right w:val="none" w:sz="0" w:space="0" w:color="auto"/>
          </w:divBdr>
        </w:div>
        <w:div w:id="1195389720">
          <w:marLeft w:val="0"/>
          <w:marRight w:val="0"/>
          <w:marTop w:val="0"/>
          <w:marBottom w:val="0"/>
          <w:divBdr>
            <w:top w:val="none" w:sz="0" w:space="0" w:color="auto"/>
            <w:left w:val="none" w:sz="0" w:space="0" w:color="auto"/>
            <w:bottom w:val="none" w:sz="0" w:space="0" w:color="auto"/>
            <w:right w:val="none" w:sz="0" w:space="0" w:color="auto"/>
          </w:divBdr>
        </w:div>
        <w:div w:id="773356803">
          <w:marLeft w:val="0"/>
          <w:marRight w:val="0"/>
          <w:marTop w:val="0"/>
          <w:marBottom w:val="0"/>
          <w:divBdr>
            <w:top w:val="none" w:sz="0" w:space="0" w:color="auto"/>
            <w:left w:val="none" w:sz="0" w:space="0" w:color="auto"/>
            <w:bottom w:val="none" w:sz="0" w:space="0" w:color="auto"/>
            <w:right w:val="none" w:sz="0" w:space="0" w:color="auto"/>
          </w:divBdr>
        </w:div>
        <w:div w:id="2144811027">
          <w:marLeft w:val="0"/>
          <w:marRight w:val="0"/>
          <w:marTop w:val="0"/>
          <w:marBottom w:val="0"/>
          <w:divBdr>
            <w:top w:val="none" w:sz="0" w:space="0" w:color="auto"/>
            <w:left w:val="none" w:sz="0" w:space="0" w:color="auto"/>
            <w:bottom w:val="none" w:sz="0" w:space="0" w:color="auto"/>
            <w:right w:val="none" w:sz="0" w:space="0" w:color="auto"/>
          </w:divBdr>
        </w:div>
        <w:div w:id="1422607882">
          <w:marLeft w:val="0"/>
          <w:marRight w:val="0"/>
          <w:marTop w:val="0"/>
          <w:marBottom w:val="0"/>
          <w:divBdr>
            <w:top w:val="none" w:sz="0" w:space="0" w:color="auto"/>
            <w:left w:val="none" w:sz="0" w:space="0" w:color="auto"/>
            <w:bottom w:val="none" w:sz="0" w:space="0" w:color="auto"/>
            <w:right w:val="none" w:sz="0" w:space="0" w:color="auto"/>
          </w:divBdr>
        </w:div>
        <w:div w:id="158621511">
          <w:marLeft w:val="0"/>
          <w:marRight w:val="0"/>
          <w:marTop w:val="0"/>
          <w:marBottom w:val="0"/>
          <w:divBdr>
            <w:top w:val="none" w:sz="0" w:space="0" w:color="auto"/>
            <w:left w:val="none" w:sz="0" w:space="0" w:color="auto"/>
            <w:bottom w:val="none" w:sz="0" w:space="0" w:color="auto"/>
            <w:right w:val="none" w:sz="0" w:space="0" w:color="auto"/>
          </w:divBdr>
        </w:div>
        <w:div w:id="1126004595">
          <w:marLeft w:val="0"/>
          <w:marRight w:val="0"/>
          <w:marTop w:val="0"/>
          <w:marBottom w:val="0"/>
          <w:divBdr>
            <w:top w:val="none" w:sz="0" w:space="0" w:color="auto"/>
            <w:left w:val="none" w:sz="0" w:space="0" w:color="auto"/>
            <w:bottom w:val="none" w:sz="0" w:space="0" w:color="auto"/>
            <w:right w:val="none" w:sz="0" w:space="0" w:color="auto"/>
          </w:divBdr>
        </w:div>
        <w:div w:id="393042979">
          <w:marLeft w:val="0"/>
          <w:marRight w:val="0"/>
          <w:marTop w:val="0"/>
          <w:marBottom w:val="0"/>
          <w:divBdr>
            <w:top w:val="none" w:sz="0" w:space="0" w:color="auto"/>
            <w:left w:val="none" w:sz="0" w:space="0" w:color="auto"/>
            <w:bottom w:val="none" w:sz="0" w:space="0" w:color="auto"/>
            <w:right w:val="none" w:sz="0" w:space="0" w:color="auto"/>
          </w:divBdr>
        </w:div>
        <w:div w:id="1022441410">
          <w:marLeft w:val="0"/>
          <w:marRight w:val="0"/>
          <w:marTop w:val="0"/>
          <w:marBottom w:val="0"/>
          <w:divBdr>
            <w:top w:val="none" w:sz="0" w:space="0" w:color="auto"/>
            <w:left w:val="none" w:sz="0" w:space="0" w:color="auto"/>
            <w:bottom w:val="none" w:sz="0" w:space="0" w:color="auto"/>
            <w:right w:val="none" w:sz="0" w:space="0" w:color="auto"/>
          </w:divBdr>
        </w:div>
        <w:div w:id="493110769">
          <w:marLeft w:val="0"/>
          <w:marRight w:val="0"/>
          <w:marTop w:val="0"/>
          <w:marBottom w:val="0"/>
          <w:divBdr>
            <w:top w:val="none" w:sz="0" w:space="0" w:color="auto"/>
            <w:left w:val="none" w:sz="0" w:space="0" w:color="auto"/>
            <w:bottom w:val="none" w:sz="0" w:space="0" w:color="auto"/>
            <w:right w:val="none" w:sz="0" w:space="0" w:color="auto"/>
          </w:divBdr>
        </w:div>
        <w:div w:id="1145047572">
          <w:marLeft w:val="0"/>
          <w:marRight w:val="0"/>
          <w:marTop w:val="0"/>
          <w:marBottom w:val="0"/>
          <w:divBdr>
            <w:top w:val="none" w:sz="0" w:space="0" w:color="auto"/>
            <w:left w:val="none" w:sz="0" w:space="0" w:color="auto"/>
            <w:bottom w:val="none" w:sz="0" w:space="0" w:color="auto"/>
            <w:right w:val="none" w:sz="0" w:space="0" w:color="auto"/>
          </w:divBdr>
        </w:div>
        <w:div w:id="684868990">
          <w:marLeft w:val="0"/>
          <w:marRight w:val="0"/>
          <w:marTop w:val="0"/>
          <w:marBottom w:val="0"/>
          <w:divBdr>
            <w:top w:val="none" w:sz="0" w:space="0" w:color="auto"/>
            <w:left w:val="none" w:sz="0" w:space="0" w:color="auto"/>
            <w:bottom w:val="none" w:sz="0" w:space="0" w:color="auto"/>
            <w:right w:val="none" w:sz="0" w:space="0" w:color="auto"/>
          </w:divBdr>
        </w:div>
        <w:div w:id="92941859">
          <w:marLeft w:val="0"/>
          <w:marRight w:val="0"/>
          <w:marTop w:val="0"/>
          <w:marBottom w:val="0"/>
          <w:divBdr>
            <w:top w:val="none" w:sz="0" w:space="0" w:color="auto"/>
            <w:left w:val="none" w:sz="0" w:space="0" w:color="auto"/>
            <w:bottom w:val="none" w:sz="0" w:space="0" w:color="auto"/>
            <w:right w:val="none" w:sz="0" w:space="0" w:color="auto"/>
          </w:divBdr>
        </w:div>
      </w:divsChild>
    </w:div>
    <w:div w:id="229269401">
      <w:bodyDiv w:val="1"/>
      <w:marLeft w:val="0"/>
      <w:marRight w:val="0"/>
      <w:marTop w:val="0"/>
      <w:marBottom w:val="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 w:id="537085092">
          <w:marLeft w:val="0"/>
          <w:marRight w:val="0"/>
          <w:marTop w:val="0"/>
          <w:marBottom w:val="0"/>
          <w:divBdr>
            <w:top w:val="none" w:sz="0" w:space="0" w:color="auto"/>
            <w:left w:val="none" w:sz="0" w:space="0" w:color="auto"/>
            <w:bottom w:val="none" w:sz="0" w:space="0" w:color="auto"/>
            <w:right w:val="none" w:sz="0" w:space="0" w:color="auto"/>
          </w:divBdr>
        </w:div>
        <w:div w:id="1403260019">
          <w:marLeft w:val="0"/>
          <w:marRight w:val="0"/>
          <w:marTop w:val="0"/>
          <w:marBottom w:val="0"/>
          <w:divBdr>
            <w:top w:val="none" w:sz="0" w:space="0" w:color="auto"/>
            <w:left w:val="none" w:sz="0" w:space="0" w:color="auto"/>
            <w:bottom w:val="none" w:sz="0" w:space="0" w:color="auto"/>
            <w:right w:val="none" w:sz="0" w:space="0" w:color="auto"/>
          </w:divBdr>
        </w:div>
        <w:div w:id="717899795">
          <w:marLeft w:val="0"/>
          <w:marRight w:val="0"/>
          <w:marTop w:val="0"/>
          <w:marBottom w:val="0"/>
          <w:divBdr>
            <w:top w:val="none" w:sz="0" w:space="0" w:color="auto"/>
            <w:left w:val="none" w:sz="0" w:space="0" w:color="auto"/>
            <w:bottom w:val="none" w:sz="0" w:space="0" w:color="auto"/>
            <w:right w:val="none" w:sz="0" w:space="0" w:color="auto"/>
          </w:divBdr>
        </w:div>
        <w:div w:id="319505105">
          <w:marLeft w:val="0"/>
          <w:marRight w:val="0"/>
          <w:marTop w:val="0"/>
          <w:marBottom w:val="0"/>
          <w:divBdr>
            <w:top w:val="none" w:sz="0" w:space="0" w:color="auto"/>
            <w:left w:val="none" w:sz="0" w:space="0" w:color="auto"/>
            <w:bottom w:val="none" w:sz="0" w:space="0" w:color="auto"/>
            <w:right w:val="none" w:sz="0" w:space="0" w:color="auto"/>
          </w:divBdr>
        </w:div>
        <w:div w:id="1665670096">
          <w:marLeft w:val="0"/>
          <w:marRight w:val="0"/>
          <w:marTop w:val="0"/>
          <w:marBottom w:val="0"/>
          <w:divBdr>
            <w:top w:val="none" w:sz="0" w:space="0" w:color="auto"/>
            <w:left w:val="none" w:sz="0" w:space="0" w:color="auto"/>
            <w:bottom w:val="none" w:sz="0" w:space="0" w:color="auto"/>
            <w:right w:val="none" w:sz="0" w:space="0" w:color="auto"/>
          </w:divBdr>
        </w:div>
      </w:divsChild>
    </w:div>
    <w:div w:id="743575365">
      <w:bodyDiv w:val="1"/>
      <w:marLeft w:val="0"/>
      <w:marRight w:val="0"/>
      <w:marTop w:val="0"/>
      <w:marBottom w:val="0"/>
      <w:divBdr>
        <w:top w:val="none" w:sz="0" w:space="0" w:color="auto"/>
        <w:left w:val="none" w:sz="0" w:space="0" w:color="auto"/>
        <w:bottom w:val="none" w:sz="0" w:space="0" w:color="auto"/>
        <w:right w:val="none" w:sz="0" w:space="0" w:color="auto"/>
      </w:divBdr>
      <w:divsChild>
        <w:div w:id="527255028">
          <w:marLeft w:val="0"/>
          <w:marRight w:val="0"/>
          <w:marTop w:val="0"/>
          <w:marBottom w:val="0"/>
          <w:divBdr>
            <w:top w:val="none" w:sz="0" w:space="0" w:color="auto"/>
            <w:left w:val="none" w:sz="0" w:space="0" w:color="auto"/>
            <w:bottom w:val="none" w:sz="0" w:space="0" w:color="auto"/>
            <w:right w:val="none" w:sz="0" w:space="0" w:color="auto"/>
          </w:divBdr>
          <w:divsChild>
            <w:div w:id="134491236">
              <w:marLeft w:val="0"/>
              <w:marRight w:val="0"/>
              <w:marTop w:val="0"/>
              <w:marBottom w:val="0"/>
              <w:divBdr>
                <w:top w:val="none" w:sz="0" w:space="0" w:color="auto"/>
                <w:left w:val="none" w:sz="0" w:space="0" w:color="auto"/>
                <w:bottom w:val="none" w:sz="0" w:space="0" w:color="auto"/>
                <w:right w:val="none" w:sz="0" w:space="0" w:color="auto"/>
              </w:divBdr>
            </w:div>
            <w:div w:id="2141149665">
              <w:marLeft w:val="0"/>
              <w:marRight w:val="0"/>
              <w:marTop w:val="0"/>
              <w:marBottom w:val="0"/>
              <w:divBdr>
                <w:top w:val="none" w:sz="0" w:space="0" w:color="auto"/>
                <w:left w:val="none" w:sz="0" w:space="0" w:color="auto"/>
                <w:bottom w:val="none" w:sz="0" w:space="0" w:color="auto"/>
                <w:right w:val="none" w:sz="0" w:space="0" w:color="auto"/>
              </w:divBdr>
            </w:div>
            <w:div w:id="718935348">
              <w:marLeft w:val="0"/>
              <w:marRight w:val="0"/>
              <w:marTop w:val="0"/>
              <w:marBottom w:val="0"/>
              <w:divBdr>
                <w:top w:val="none" w:sz="0" w:space="0" w:color="auto"/>
                <w:left w:val="none" w:sz="0" w:space="0" w:color="auto"/>
                <w:bottom w:val="none" w:sz="0" w:space="0" w:color="auto"/>
                <w:right w:val="none" w:sz="0" w:space="0" w:color="auto"/>
              </w:divBdr>
            </w:div>
            <w:div w:id="180583721">
              <w:marLeft w:val="0"/>
              <w:marRight w:val="0"/>
              <w:marTop w:val="0"/>
              <w:marBottom w:val="0"/>
              <w:divBdr>
                <w:top w:val="none" w:sz="0" w:space="0" w:color="auto"/>
                <w:left w:val="none" w:sz="0" w:space="0" w:color="auto"/>
                <w:bottom w:val="none" w:sz="0" w:space="0" w:color="auto"/>
                <w:right w:val="none" w:sz="0" w:space="0" w:color="auto"/>
              </w:divBdr>
            </w:div>
            <w:div w:id="855771630">
              <w:marLeft w:val="0"/>
              <w:marRight w:val="0"/>
              <w:marTop w:val="0"/>
              <w:marBottom w:val="0"/>
              <w:divBdr>
                <w:top w:val="none" w:sz="0" w:space="0" w:color="auto"/>
                <w:left w:val="none" w:sz="0" w:space="0" w:color="auto"/>
                <w:bottom w:val="none" w:sz="0" w:space="0" w:color="auto"/>
                <w:right w:val="none" w:sz="0" w:space="0" w:color="auto"/>
              </w:divBdr>
            </w:div>
            <w:div w:id="161970741">
              <w:marLeft w:val="0"/>
              <w:marRight w:val="0"/>
              <w:marTop w:val="0"/>
              <w:marBottom w:val="0"/>
              <w:divBdr>
                <w:top w:val="none" w:sz="0" w:space="0" w:color="auto"/>
                <w:left w:val="none" w:sz="0" w:space="0" w:color="auto"/>
                <w:bottom w:val="none" w:sz="0" w:space="0" w:color="auto"/>
                <w:right w:val="none" w:sz="0" w:space="0" w:color="auto"/>
              </w:divBdr>
            </w:div>
            <w:div w:id="1794515661">
              <w:marLeft w:val="0"/>
              <w:marRight w:val="0"/>
              <w:marTop w:val="0"/>
              <w:marBottom w:val="0"/>
              <w:divBdr>
                <w:top w:val="none" w:sz="0" w:space="0" w:color="auto"/>
                <w:left w:val="none" w:sz="0" w:space="0" w:color="auto"/>
                <w:bottom w:val="none" w:sz="0" w:space="0" w:color="auto"/>
                <w:right w:val="none" w:sz="0" w:space="0" w:color="auto"/>
              </w:divBdr>
            </w:div>
            <w:div w:id="890380093">
              <w:marLeft w:val="0"/>
              <w:marRight w:val="0"/>
              <w:marTop w:val="0"/>
              <w:marBottom w:val="0"/>
              <w:divBdr>
                <w:top w:val="none" w:sz="0" w:space="0" w:color="auto"/>
                <w:left w:val="none" w:sz="0" w:space="0" w:color="auto"/>
                <w:bottom w:val="none" w:sz="0" w:space="0" w:color="auto"/>
                <w:right w:val="none" w:sz="0" w:space="0" w:color="auto"/>
              </w:divBdr>
            </w:div>
            <w:div w:id="192114176">
              <w:marLeft w:val="0"/>
              <w:marRight w:val="0"/>
              <w:marTop w:val="0"/>
              <w:marBottom w:val="0"/>
              <w:divBdr>
                <w:top w:val="none" w:sz="0" w:space="0" w:color="auto"/>
                <w:left w:val="none" w:sz="0" w:space="0" w:color="auto"/>
                <w:bottom w:val="none" w:sz="0" w:space="0" w:color="auto"/>
                <w:right w:val="none" w:sz="0" w:space="0" w:color="auto"/>
              </w:divBdr>
            </w:div>
            <w:div w:id="476804850">
              <w:marLeft w:val="0"/>
              <w:marRight w:val="0"/>
              <w:marTop w:val="0"/>
              <w:marBottom w:val="0"/>
              <w:divBdr>
                <w:top w:val="none" w:sz="0" w:space="0" w:color="auto"/>
                <w:left w:val="none" w:sz="0" w:space="0" w:color="auto"/>
                <w:bottom w:val="none" w:sz="0" w:space="0" w:color="auto"/>
                <w:right w:val="none" w:sz="0" w:space="0" w:color="auto"/>
              </w:divBdr>
            </w:div>
            <w:div w:id="1480413639">
              <w:marLeft w:val="0"/>
              <w:marRight w:val="0"/>
              <w:marTop w:val="0"/>
              <w:marBottom w:val="0"/>
              <w:divBdr>
                <w:top w:val="none" w:sz="0" w:space="0" w:color="auto"/>
                <w:left w:val="none" w:sz="0" w:space="0" w:color="auto"/>
                <w:bottom w:val="none" w:sz="0" w:space="0" w:color="auto"/>
                <w:right w:val="none" w:sz="0" w:space="0" w:color="auto"/>
              </w:divBdr>
            </w:div>
            <w:div w:id="1608272523">
              <w:marLeft w:val="0"/>
              <w:marRight w:val="0"/>
              <w:marTop w:val="0"/>
              <w:marBottom w:val="0"/>
              <w:divBdr>
                <w:top w:val="none" w:sz="0" w:space="0" w:color="auto"/>
                <w:left w:val="none" w:sz="0" w:space="0" w:color="auto"/>
                <w:bottom w:val="none" w:sz="0" w:space="0" w:color="auto"/>
                <w:right w:val="none" w:sz="0" w:space="0" w:color="auto"/>
              </w:divBdr>
            </w:div>
            <w:div w:id="1540120796">
              <w:marLeft w:val="0"/>
              <w:marRight w:val="0"/>
              <w:marTop w:val="0"/>
              <w:marBottom w:val="0"/>
              <w:divBdr>
                <w:top w:val="none" w:sz="0" w:space="0" w:color="auto"/>
                <w:left w:val="none" w:sz="0" w:space="0" w:color="auto"/>
                <w:bottom w:val="none" w:sz="0" w:space="0" w:color="auto"/>
                <w:right w:val="none" w:sz="0" w:space="0" w:color="auto"/>
              </w:divBdr>
            </w:div>
            <w:div w:id="1816291490">
              <w:marLeft w:val="0"/>
              <w:marRight w:val="0"/>
              <w:marTop w:val="0"/>
              <w:marBottom w:val="0"/>
              <w:divBdr>
                <w:top w:val="none" w:sz="0" w:space="0" w:color="auto"/>
                <w:left w:val="none" w:sz="0" w:space="0" w:color="auto"/>
                <w:bottom w:val="none" w:sz="0" w:space="0" w:color="auto"/>
                <w:right w:val="none" w:sz="0" w:space="0" w:color="auto"/>
              </w:divBdr>
            </w:div>
            <w:div w:id="813644871">
              <w:marLeft w:val="0"/>
              <w:marRight w:val="0"/>
              <w:marTop w:val="0"/>
              <w:marBottom w:val="0"/>
              <w:divBdr>
                <w:top w:val="none" w:sz="0" w:space="0" w:color="auto"/>
                <w:left w:val="none" w:sz="0" w:space="0" w:color="auto"/>
                <w:bottom w:val="none" w:sz="0" w:space="0" w:color="auto"/>
                <w:right w:val="none" w:sz="0" w:space="0" w:color="auto"/>
              </w:divBdr>
            </w:div>
            <w:div w:id="2029525119">
              <w:marLeft w:val="0"/>
              <w:marRight w:val="0"/>
              <w:marTop w:val="0"/>
              <w:marBottom w:val="0"/>
              <w:divBdr>
                <w:top w:val="none" w:sz="0" w:space="0" w:color="auto"/>
                <w:left w:val="none" w:sz="0" w:space="0" w:color="auto"/>
                <w:bottom w:val="none" w:sz="0" w:space="0" w:color="auto"/>
                <w:right w:val="none" w:sz="0" w:space="0" w:color="auto"/>
              </w:divBdr>
            </w:div>
            <w:div w:id="15923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7441">
      <w:bodyDiv w:val="1"/>
      <w:marLeft w:val="0"/>
      <w:marRight w:val="0"/>
      <w:marTop w:val="0"/>
      <w:marBottom w:val="0"/>
      <w:divBdr>
        <w:top w:val="none" w:sz="0" w:space="0" w:color="auto"/>
        <w:left w:val="none" w:sz="0" w:space="0" w:color="auto"/>
        <w:bottom w:val="none" w:sz="0" w:space="0" w:color="auto"/>
        <w:right w:val="none" w:sz="0" w:space="0" w:color="auto"/>
      </w:divBdr>
      <w:divsChild>
        <w:div w:id="1926452341">
          <w:marLeft w:val="0"/>
          <w:marRight w:val="0"/>
          <w:marTop w:val="0"/>
          <w:marBottom w:val="0"/>
          <w:divBdr>
            <w:top w:val="none" w:sz="0" w:space="0" w:color="auto"/>
            <w:left w:val="none" w:sz="0" w:space="0" w:color="auto"/>
            <w:bottom w:val="none" w:sz="0" w:space="0" w:color="auto"/>
            <w:right w:val="none" w:sz="0" w:space="0" w:color="auto"/>
          </w:divBdr>
        </w:div>
        <w:div w:id="1010333679">
          <w:marLeft w:val="0"/>
          <w:marRight w:val="0"/>
          <w:marTop w:val="0"/>
          <w:marBottom w:val="0"/>
          <w:divBdr>
            <w:top w:val="none" w:sz="0" w:space="0" w:color="auto"/>
            <w:left w:val="none" w:sz="0" w:space="0" w:color="auto"/>
            <w:bottom w:val="none" w:sz="0" w:space="0" w:color="auto"/>
            <w:right w:val="none" w:sz="0" w:space="0" w:color="auto"/>
          </w:divBdr>
        </w:div>
      </w:divsChild>
    </w:div>
    <w:div w:id="1043284963">
      <w:bodyDiv w:val="1"/>
      <w:marLeft w:val="0"/>
      <w:marRight w:val="0"/>
      <w:marTop w:val="0"/>
      <w:marBottom w:val="0"/>
      <w:divBdr>
        <w:top w:val="none" w:sz="0" w:space="0" w:color="auto"/>
        <w:left w:val="none" w:sz="0" w:space="0" w:color="auto"/>
        <w:bottom w:val="none" w:sz="0" w:space="0" w:color="auto"/>
        <w:right w:val="none" w:sz="0" w:space="0" w:color="auto"/>
      </w:divBdr>
      <w:divsChild>
        <w:div w:id="1984313055">
          <w:marLeft w:val="0"/>
          <w:marRight w:val="0"/>
          <w:marTop w:val="0"/>
          <w:marBottom w:val="0"/>
          <w:divBdr>
            <w:top w:val="none" w:sz="0" w:space="0" w:color="auto"/>
            <w:left w:val="none" w:sz="0" w:space="0" w:color="auto"/>
            <w:bottom w:val="none" w:sz="0" w:space="0" w:color="auto"/>
            <w:right w:val="none" w:sz="0" w:space="0" w:color="auto"/>
          </w:divBdr>
        </w:div>
        <w:div w:id="482501507">
          <w:marLeft w:val="0"/>
          <w:marRight w:val="0"/>
          <w:marTop w:val="0"/>
          <w:marBottom w:val="0"/>
          <w:divBdr>
            <w:top w:val="none" w:sz="0" w:space="0" w:color="auto"/>
            <w:left w:val="none" w:sz="0" w:space="0" w:color="auto"/>
            <w:bottom w:val="none" w:sz="0" w:space="0" w:color="auto"/>
            <w:right w:val="none" w:sz="0" w:space="0" w:color="auto"/>
          </w:divBdr>
        </w:div>
      </w:divsChild>
    </w:div>
    <w:div w:id="1603873673">
      <w:bodyDiv w:val="1"/>
      <w:marLeft w:val="0"/>
      <w:marRight w:val="0"/>
      <w:marTop w:val="0"/>
      <w:marBottom w:val="0"/>
      <w:divBdr>
        <w:top w:val="none" w:sz="0" w:space="0" w:color="auto"/>
        <w:left w:val="none" w:sz="0" w:space="0" w:color="auto"/>
        <w:bottom w:val="none" w:sz="0" w:space="0" w:color="auto"/>
        <w:right w:val="none" w:sz="0" w:space="0" w:color="auto"/>
      </w:divBdr>
      <w:divsChild>
        <w:div w:id="407580211">
          <w:marLeft w:val="0"/>
          <w:marRight w:val="0"/>
          <w:marTop w:val="0"/>
          <w:marBottom w:val="0"/>
          <w:divBdr>
            <w:top w:val="none" w:sz="0" w:space="0" w:color="auto"/>
            <w:left w:val="none" w:sz="0" w:space="0" w:color="auto"/>
            <w:bottom w:val="none" w:sz="0" w:space="0" w:color="auto"/>
            <w:right w:val="none" w:sz="0" w:space="0" w:color="auto"/>
          </w:divBdr>
        </w:div>
        <w:div w:id="1946380632">
          <w:marLeft w:val="0"/>
          <w:marRight w:val="0"/>
          <w:marTop w:val="0"/>
          <w:marBottom w:val="0"/>
          <w:divBdr>
            <w:top w:val="none" w:sz="0" w:space="0" w:color="auto"/>
            <w:left w:val="none" w:sz="0" w:space="0" w:color="auto"/>
            <w:bottom w:val="none" w:sz="0" w:space="0" w:color="auto"/>
            <w:right w:val="none" w:sz="0" w:space="0" w:color="auto"/>
          </w:divBdr>
        </w:div>
        <w:div w:id="1961915548">
          <w:marLeft w:val="0"/>
          <w:marRight w:val="0"/>
          <w:marTop w:val="0"/>
          <w:marBottom w:val="0"/>
          <w:divBdr>
            <w:top w:val="none" w:sz="0" w:space="0" w:color="auto"/>
            <w:left w:val="none" w:sz="0" w:space="0" w:color="auto"/>
            <w:bottom w:val="none" w:sz="0" w:space="0" w:color="auto"/>
            <w:right w:val="none" w:sz="0" w:space="0" w:color="auto"/>
          </w:divBdr>
        </w:div>
        <w:div w:id="711468118">
          <w:marLeft w:val="0"/>
          <w:marRight w:val="0"/>
          <w:marTop w:val="0"/>
          <w:marBottom w:val="0"/>
          <w:divBdr>
            <w:top w:val="none" w:sz="0" w:space="0" w:color="auto"/>
            <w:left w:val="none" w:sz="0" w:space="0" w:color="auto"/>
            <w:bottom w:val="none" w:sz="0" w:space="0" w:color="auto"/>
            <w:right w:val="none" w:sz="0" w:space="0" w:color="auto"/>
          </w:divBdr>
        </w:div>
        <w:div w:id="170922625">
          <w:marLeft w:val="0"/>
          <w:marRight w:val="0"/>
          <w:marTop w:val="0"/>
          <w:marBottom w:val="0"/>
          <w:divBdr>
            <w:top w:val="none" w:sz="0" w:space="0" w:color="auto"/>
            <w:left w:val="none" w:sz="0" w:space="0" w:color="auto"/>
            <w:bottom w:val="none" w:sz="0" w:space="0" w:color="auto"/>
            <w:right w:val="none" w:sz="0" w:space="0" w:color="auto"/>
          </w:divBdr>
        </w:div>
        <w:div w:id="1760784829">
          <w:marLeft w:val="0"/>
          <w:marRight w:val="0"/>
          <w:marTop w:val="0"/>
          <w:marBottom w:val="0"/>
          <w:divBdr>
            <w:top w:val="none" w:sz="0" w:space="0" w:color="auto"/>
            <w:left w:val="none" w:sz="0" w:space="0" w:color="auto"/>
            <w:bottom w:val="none" w:sz="0" w:space="0" w:color="auto"/>
            <w:right w:val="none" w:sz="0" w:space="0" w:color="auto"/>
          </w:divBdr>
        </w:div>
        <w:div w:id="456535479">
          <w:marLeft w:val="0"/>
          <w:marRight w:val="0"/>
          <w:marTop w:val="0"/>
          <w:marBottom w:val="0"/>
          <w:divBdr>
            <w:top w:val="none" w:sz="0" w:space="0" w:color="auto"/>
            <w:left w:val="none" w:sz="0" w:space="0" w:color="auto"/>
            <w:bottom w:val="none" w:sz="0" w:space="0" w:color="auto"/>
            <w:right w:val="none" w:sz="0" w:space="0" w:color="auto"/>
          </w:divBdr>
        </w:div>
      </w:divsChild>
    </w:div>
    <w:div w:id="1635407712">
      <w:bodyDiv w:val="1"/>
      <w:marLeft w:val="0"/>
      <w:marRight w:val="0"/>
      <w:marTop w:val="0"/>
      <w:marBottom w:val="0"/>
      <w:divBdr>
        <w:top w:val="none" w:sz="0" w:space="0" w:color="auto"/>
        <w:left w:val="none" w:sz="0" w:space="0" w:color="auto"/>
        <w:bottom w:val="none" w:sz="0" w:space="0" w:color="auto"/>
        <w:right w:val="none" w:sz="0" w:space="0" w:color="auto"/>
      </w:divBdr>
      <w:divsChild>
        <w:div w:id="1991321335">
          <w:marLeft w:val="0"/>
          <w:marRight w:val="0"/>
          <w:marTop w:val="0"/>
          <w:marBottom w:val="0"/>
          <w:divBdr>
            <w:top w:val="none" w:sz="0" w:space="0" w:color="auto"/>
            <w:left w:val="none" w:sz="0" w:space="0" w:color="auto"/>
            <w:bottom w:val="none" w:sz="0" w:space="0" w:color="auto"/>
            <w:right w:val="none" w:sz="0" w:space="0" w:color="auto"/>
          </w:divBdr>
        </w:div>
        <w:div w:id="1430076456">
          <w:marLeft w:val="0"/>
          <w:marRight w:val="0"/>
          <w:marTop w:val="0"/>
          <w:marBottom w:val="0"/>
          <w:divBdr>
            <w:top w:val="none" w:sz="0" w:space="0" w:color="auto"/>
            <w:left w:val="none" w:sz="0" w:space="0" w:color="auto"/>
            <w:bottom w:val="none" w:sz="0" w:space="0" w:color="auto"/>
            <w:right w:val="none" w:sz="0" w:space="0" w:color="auto"/>
          </w:divBdr>
        </w:div>
        <w:div w:id="1980527733">
          <w:marLeft w:val="0"/>
          <w:marRight w:val="0"/>
          <w:marTop w:val="0"/>
          <w:marBottom w:val="0"/>
          <w:divBdr>
            <w:top w:val="none" w:sz="0" w:space="0" w:color="auto"/>
            <w:left w:val="none" w:sz="0" w:space="0" w:color="auto"/>
            <w:bottom w:val="none" w:sz="0" w:space="0" w:color="auto"/>
            <w:right w:val="none" w:sz="0" w:space="0" w:color="auto"/>
          </w:divBdr>
        </w:div>
      </w:divsChild>
    </w:div>
    <w:div w:id="1737850625">
      <w:bodyDiv w:val="1"/>
      <w:marLeft w:val="0"/>
      <w:marRight w:val="0"/>
      <w:marTop w:val="0"/>
      <w:marBottom w:val="0"/>
      <w:divBdr>
        <w:top w:val="none" w:sz="0" w:space="0" w:color="auto"/>
        <w:left w:val="none" w:sz="0" w:space="0" w:color="auto"/>
        <w:bottom w:val="none" w:sz="0" w:space="0" w:color="auto"/>
        <w:right w:val="none" w:sz="0" w:space="0" w:color="auto"/>
      </w:divBdr>
      <w:divsChild>
        <w:div w:id="1071267017">
          <w:marLeft w:val="0"/>
          <w:marRight w:val="0"/>
          <w:marTop w:val="0"/>
          <w:marBottom w:val="0"/>
          <w:divBdr>
            <w:top w:val="none" w:sz="0" w:space="0" w:color="auto"/>
            <w:left w:val="none" w:sz="0" w:space="0" w:color="auto"/>
            <w:bottom w:val="none" w:sz="0" w:space="0" w:color="auto"/>
            <w:right w:val="none" w:sz="0" w:space="0" w:color="auto"/>
          </w:divBdr>
        </w:div>
        <w:div w:id="366609160">
          <w:marLeft w:val="0"/>
          <w:marRight w:val="0"/>
          <w:marTop w:val="0"/>
          <w:marBottom w:val="0"/>
          <w:divBdr>
            <w:top w:val="none" w:sz="0" w:space="0" w:color="auto"/>
            <w:left w:val="none" w:sz="0" w:space="0" w:color="auto"/>
            <w:bottom w:val="none" w:sz="0" w:space="0" w:color="auto"/>
            <w:right w:val="none" w:sz="0" w:space="0" w:color="auto"/>
          </w:divBdr>
        </w:div>
        <w:div w:id="1189681285">
          <w:marLeft w:val="0"/>
          <w:marRight w:val="0"/>
          <w:marTop w:val="0"/>
          <w:marBottom w:val="0"/>
          <w:divBdr>
            <w:top w:val="none" w:sz="0" w:space="0" w:color="auto"/>
            <w:left w:val="none" w:sz="0" w:space="0" w:color="auto"/>
            <w:bottom w:val="none" w:sz="0" w:space="0" w:color="auto"/>
            <w:right w:val="none" w:sz="0" w:space="0" w:color="auto"/>
          </w:divBdr>
        </w:div>
        <w:div w:id="1056196823">
          <w:marLeft w:val="0"/>
          <w:marRight w:val="0"/>
          <w:marTop w:val="0"/>
          <w:marBottom w:val="0"/>
          <w:divBdr>
            <w:top w:val="none" w:sz="0" w:space="0" w:color="auto"/>
            <w:left w:val="none" w:sz="0" w:space="0" w:color="auto"/>
            <w:bottom w:val="none" w:sz="0" w:space="0" w:color="auto"/>
            <w:right w:val="none" w:sz="0" w:space="0" w:color="auto"/>
          </w:divBdr>
        </w:div>
        <w:div w:id="70932077">
          <w:marLeft w:val="0"/>
          <w:marRight w:val="0"/>
          <w:marTop w:val="0"/>
          <w:marBottom w:val="0"/>
          <w:divBdr>
            <w:top w:val="none" w:sz="0" w:space="0" w:color="auto"/>
            <w:left w:val="none" w:sz="0" w:space="0" w:color="auto"/>
            <w:bottom w:val="none" w:sz="0" w:space="0" w:color="auto"/>
            <w:right w:val="none" w:sz="0" w:space="0" w:color="auto"/>
          </w:divBdr>
        </w:div>
        <w:div w:id="1167525710">
          <w:marLeft w:val="0"/>
          <w:marRight w:val="0"/>
          <w:marTop w:val="0"/>
          <w:marBottom w:val="0"/>
          <w:divBdr>
            <w:top w:val="none" w:sz="0" w:space="0" w:color="auto"/>
            <w:left w:val="none" w:sz="0" w:space="0" w:color="auto"/>
            <w:bottom w:val="none" w:sz="0" w:space="0" w:color="auto"/>
            <w:right w:val="none" w:sz="0" w:space="0" w:color="auto"/>
          </w:divBdr>
        </w:div>
        <w:div w:id="1265914675">
          <w:marLeft w:val="0"/>
          <w:marRight w:val="0"/>
          <w:marTop w:val="0"/>
          <w:marBottom w:val="0"/>
          <w:divBdr>
            <w:top w:val="none" w:sz="0" w:space="0" w:color="auto"/>
            <w:left w:val="none" w:sz="0" w:space="0" w:color="auto"/>
            <w:bottom w:val="none" w:sz="0" w:space="0" w:color="auto"/>
            <w:right w:val="none" w:sz="0" w:space="0" w:color="auto"/>
          </w:divBdr>
        </w:div>
        <w:div w:id="1649244969">
          <w:marLeft w:val="0"/>
          <w:marRight w:val="0"/>
          <w:marTop w:val="0"/>
          <w:marBottom w:val="0"/>
          <w:divBdr>
            <w:top w:val="none" w:sz="0" w:space="0" w:color="auto"/>
            <w:left w:val="none" w:sz="0" w:space="0" w:color="auto"/>
            <w:bottom w:val="none" w:sz="0" w:space="0" w:color="auto"/>
            <w:right w:val="none" w:sz="0" w:space="0" w:color="auto"/>
          </w:divBdr>
        </w:div>
        <w:div w:id="275068274">
          <w:marLeft w:val="0"/>
          <w:marRight w:val="0"/>
          <w:marTop w:val="0"/>
          <w:marBottom w:val="0"/>
          <w:divBdr>
            <w:top w:val="none" w:sz="0" w:space="0" w:color="auto"/>
            <w:left w:val="none" w:sz="0" w:space="0" w:color="auto"/>
            <w:bottom w:val="none" w:sz="0" w:space="0" w:color="auto"/>
            <w:right w:val="none" w:sz="0" w:space="0" w:color="auto"/>
          </w:divBdr>
        </w:div>
        <w:div w:id="1825732562">
          <w:marLeft w:val="0"/>
          <w:marRight w:val="0"/>
          <w:marTop w:val="0"/>
          <w:marBottom w:val="0"/>
          <w:divBdr>
            <w:top w:val="none" w:sz="0" w:space="0" w:color="auto"/>
            <w:left w:val="none" w:sz="0" w:space="0" w:color="auto"/>
            <w:bottom w:val="none" w:sz="0" w:space="0" w:color="auto"/>
            <w:right w:val="none" w:sz="0" w:space="0" w:color="auto"/>
          </w:divBdr>
        </w:div>
        <w:div w:id="1877353347">
          <w:marLeft w:val="0"/>
          <w:marRight w:val="0"/>
          <w:marTop w:val="0"/>
          <w:marBottom w:val="0"/>
          <w:divBdr>
            <w:top w:val="none" w:sz="0" w:space="0" w:color="auto"/>
            <w:left w:val="none" w:sz="0" w:space="0" w:color="auto"/>
            <w:bottom w:val="none" w:sz="0" w:space="0" w:color="auto"/>
            <w:right w:val="none" w:sz="0" w:space="0" w:color="auto"/>
          </w:divBdr>
        </w:div>
        <w:div w:id="1491021253">
          <w:marLeft w:val="0"/>
          <w:marRight w:val="0"/>
          <w:marTop w:val="0"/>
          <w:marBottom w:val="0"/>
          <w:divBdr>
            <w:top w:val="none" w:sz="0" w:space="0" w:color="auto"/>
            <w:left w:val="none" w:sz="0" w:space="0" w:color="auto"/>
            <w:bottom w:val="none" w:sz="0" w:space="0" w:color="auto"/>
            <w:right w:val="none" w:sz="0" w:space="0" w:color="auto"/>
          </w:divBdr>
        </w:div>
        <w:div w:id="29577016">
          <w:marLeft w:val="0"/>
          <w:marRight w:val="0"/>
          <w:marTop w:val="0"/>
          <w:marBottom w:val="0"/>
          <w:divBdr>
            <w:top w:val="none" w:sz="0" w:space="0" w:color="auto"/>
            <w:left w:val="none" w:sz="0" w:space="0" w:color="auto"/>
            <w:bottom w:val="none" w:sz="0" w:space="0" w:color="auto"/>
            <w:right w:val="none" w:sz="0" w:space="0" w:color="auto"/>
          </w:divBdr>
        </w:div>
        <w:div w:id="715549624">
          <w:marLeft w:val="0"/>
          <w:marRight w:val="0"/>
          <w:marTop w:val="0"/>
          <w:marBottom w:val="0"/>
          <w:divBdr>
            <w:top w:val="none" w:sz="0" w:space="0" w:color="auto"/>
            <w:left w:val="none" w:sz="0" w:space="0" w:color="auto"/>
            <w:bottom w:val="none" w:sz="0" w:space="0" w:color="auto"/>
            <w:right w:val="none" w:sz="0" w:space="0" w:color="auto"/>
          </w:divBdr>
        </w:div>
        <w:div w:id="387189514">
          <w:marLeft w:val="0"/>
          <w:marRight w:val="0"/>
          <w:marTop w:val="0"/>
          <w:marBottom w:val="0"/>
          <w:divBdr>
            <w:top w:val="none" w:sz="0" w:space="0" w:color="auto"/>
            <w:left w:val="none" w:sz="0" w:space="0" w:color="auto"/>
            <w:bottom w:val="none" w:sz="0" w:space="0" w:color="auto"/>
            <w:right w:val="none" w:sz="0" w:space="0" w:color="auto"/>
          </w:divBdr>
        </w:div>
        <w:div w:id="328409481">
          <w:marLeft w:val="0"/>
          <w:marRight w:val="0"/>
          <w:marTop w:val="0"/>
          <w:marBottom w:val="0"/>
          <w:divBdr>
            <w:top w:val="none" w:sz="0" w:space="0" w:color="auto"/>
            <w:left w:val="none" w:sz="0" w:space="0" w:color="auto"/>
            <w:bottom w:val="none" w:sz="0" w:space="0" w:color="auto"/>
            <w:right w:val="none" w:sz="0" w:space="0" w:color="auto"/>
          </w:divBdr>
        </w:div>
        <w:div w:id="283579248">
          <w:marLeft w:val="0"/>
          <w:marRight w:val="0"/>
          <w:marTop w:val="0"/>
          <w:marBottom w:val="0"/>
          <w:divBdr>
            <w:top w:val="none" w:sz="0" w:space="0" w:color="auto"/>
            <w:left w:val="none" w:sz="0" w:space="0" w:color="auto"/>
            <w:bottom w:val="none" w:sz="0" w:space="0" w:color="auto"/>
            <w:right w:val="none" w:sz="0" w:space="0" w:color="auto"/>
          </w:divBdr>
        </w:div>
        <w:div w:id="1313680466">
          <w:marLeft w:val="0"/>
          <w:marRight w:val="0"/>
          <w:marTop w:val="0"/>
          <w:marBottom w:val="0"/>
          <w:divBdr>
            <w:top w:val="none" w:sz="0" w:space="0" w:color="auto"/>
            <w:left w:val="none" w:sz="0" w:space="0" w:color="auto"/>
            <w:bottom w:val="none" w:sz="0" w:space="0" w:color="auto"/>
            <w:right w:val="none" w:sz="0" w:space="0" w:color="auto"/>
          </w:divBdr>
        </w:div>
        <w:div w:id="1246452124">
          <w:marLeft w:val="0"/>
          <w:marRight w:val="0"/>
          <w:marTop w:val="0"/>
          <w:marBottom w:val="0"/>
          <w:divBdr>
            <w:top w:val="none" w:sz="0" w:space="0" w:color="auto"/>
            <w:left w:val="none" w:sz="0" w:space="0" w:color="auto"/>
            <w:bottom w:val="none" w:sz="0" w:space="0" w:color="auto"/>
            <w:right w:val="none" w:sz="0" w:space="0" w:color="auto"/>
          </w:divBdr>
        </w:div>
        <w:div w:id="1691488945">
          <w:marLeft w:val="0"/>
          <w:marRight w:val="0"/>
          <w:marTop w:val="0"/>
          <w:marBottom w:val="0"/>
          <w:divBdr>
            <w:top w:val="none" w:sz="0" w:space="0" w:color="auto"/>
            <w:left w:val="none" w:sz="0" w:space="0" w:color="auto"/>
            <w:bottom w:val="none" w:sz="0" w:space="0" w:color="auto"/>
            <w:right w:val="none" w:sz="0" w:space="0" w:color="auto"/>
          </w:divBdr>
        </w:div>
        <w:div w:id="754016883">
          <w:marLeft w:val="0"/>
          <w:marRight w:val="0"/>
          <w:marTop w:val="0"/>
          <w:marBottom w:val="0"/>
          <w:divBdr>
            <w:top w:val="none" w:sz="0" w:space="0" w:color="auto"/>
            <w:left w:val="none" w:sz="0" w:space="0" w:color="auto"/>
            <w:bottom w:val="none" w:sz="0" w:space="0" w:color="auto"/>
            <w:right w:val="none" w:sz="0" w:space="0" w:color="auto"/>
          </w:divBdr>
        </w:div>
        <w:div w:id="31882384">
          <w:marLeft w:val="0"/>
          <w:marRight w:val="0"/>
          <w:marTop w:val="0"/>
          <w:marBottom w:val="0"/>
          <w:divBdr>
            <w:top w:val="none" w:sz="0" w:space="0" w:color="auto"/>
            <w:left w:val="none" w:sz="0" w:space="0" w:color="auto"/>
            <w:bottom w:val="none" w:sz="0" w:space="0" w:color="auto"/>
            <w:right w:val="none" w:sz="0" w:space="0" w:color="auto"/>
          </w:divBdr>
        </w:div>
        <w:div w:id="1353335463">
          <w:marLeft w:val="0"/>
          <w:marRight w:val="0"/>
          <w:marTop w:val="0"/>
          <w:marBottom w:val="0"/>
          <w:divBdr>
            <w:top w:val="none" w:sz="0" w:space="0" w:color="auto"/>
            <w:left w:val="none" w:sz="0" w:space="0" w:color="auto"/>
            <w:bottom w:val="none" w:sz="0" w:space="0" w:color="auto"/>
            <w:right w:val="none" w:sz="0" w:space="0" w:color="auto"/>
          </w:divBdr>
        </w:div>
        <w:div w:id="711421183">
          <w:marLeft w:val="0"/>
          <w:marRight w:val="0"/>
          <w:marTop w:val="0"/>
          <w:marBottom w:val="0"/>
          <w:divBdr>
            <w:top w:val="none" w:sz="0" w:space="0" w:color="auto"/>
            <w:left w:val="none" w:sz="0" w:space="0" w:color="auto"/>
            <w:bottom w:val="none" w:sz="0" w:space="0" w:color="auto"/>
            <w:right w:val="none" w:sz="0" w:space="0" w:color="auto"/>
          </w:divBdr>
        </w:div>
        <w:div w:id="395670178">
          <w:marLeft w:val="0"/>
          <w:marRight w:val="0"/>
          <w:marTop w:val="0"/>
          <w:marBottom w:val="0"/>
          <w:divBdr>
            <w:top w:val="none" w:sz="0" w:space="0" w:color="auto"/>
            <w:left w:val="none" w:sz="0" w:space="0" w:color="auto"/>
            <w:bottom w:val="none" w:sz="0" w:space="0" w:color="auto"/>
            <w:right w:val="none" w:sz="0" w:space="0" w:color="auto"/>
          </w:divBdr>
        </w:div>
      </w:divsChild>
    </w:div>
    <w:div w:id="1740707066">
      <w:bodyDiv w:val="1"/>
      <w:marLeft w:val="0"/>
      <w:marRight w:val="0"/>
      <w:marTop w:val="0"/>
      <w:marBottom w:val="0"/>
      <w:divBdr>
        <w:top w:val="none" w:sz="0" w:space="0" w:color="auto"/>
        <w:left w:val="none" w:sz="0" w:space="0" w:color="auto"/>
        <w:bottom w:val="none" w:sz="0" w:space="0" w:color="auto"/>
        <w:right w:val="none" w:sz="0" w:space="0" w:color="auto"/>
      </w:divBdr>
      <w:divsChild>
        <w:div w:id="551968052">
          <w:marLeft w:val="0"/>
          <w:marRight w:val="0"/>
          <w:marTop w:val="0"/>
          <w:marBottom w:val="0"/>
          <w:divBdr>
            <w:top w:val="none" w:sz="0" w:space="0" w:color="auto"/>
            <w:left w:val="none" w:sz="0" w:space="0" w:color="auto"/>
            <w:bottom w:val="none" w:sz="0" w:space="0" w:color="auto"/>
            <w:right w:val="none" w:sz="0" w:space="0" w:color="auto"/>
          </w:divBdr>
        </w:div>
        <w:div w:id="1088502809">
          <w:marLeft w:val="0"/>
          <w:marRight w:val="0"/>
          <w:marTop w:val="0"/>
          <w:marBottom w:val="0"/>
          <w:divBdr>
            <w:top w:val="none" w:sz="0" w:space="0" w:color="auto"/>
            <w:left w:val="none" w:sz="0" w:space="0" w:color="auto"/>
            <w:bottom w:val="none" w:sz="0" w:space="0" w:color="auto"/>
            <w:right w:val="none" w:sz="0" w:space="0" w:color="auto"/>
          </w:divBdr>
        </w:div>
        <w:div w:id="548953954">
          <w:marLeft w:val="0"/>
          <w:marRight w:val="0"/>
          <w:marTop w:val="0"/>
          <w:marBottom w:val="0"/>
          <w:divBdr>
            <w:top w:val="none" w:sz="0" w:space="0" w:color="auto"/>
            <w:left w:val="none" w:sz="0" w:space="0" w:color="auto"/>
            <w:bottom w:val="none" w:sz="0" w:space="0" w:color="auto"/>
            <w:right w:val="none" w:sz="0" w:space="0" w:color="auto"/>
          </w:divBdr>
        </w:div>
      </w:divsChild>
    </w:div>
    <w:div w:id="2106918668">
      <w:bodyDiv w:val="1"/>
      <w:marLeft w:val="0"/>
      <w:marRight w:val="0"/>
      <w:marTop w:val="0"/>
      <w:marBottom w:val="0"/>
      <w:divBdr>
        <w:top w:val="none" w:sz="0" w:space="0" w:color="auto"/>
        <w:left w:val="none" w:sz="0" w:space="0" w:color="auto"/>
        <w:bottom w:val="none" w:sz="0" w:space="0" w:color="auto"/>
        <w:right w:val="none" w:sz="0" w:space="0" w:color="auto"/>
      </w:divBdr>
      <w:divsChild>
        <w:div w:id="370569678">
          <w:marLeft w:val="0"/>
          <w:marRight w:val="0"/>
          <w:marTop w:val="0"/>
          <w:marBottom w:val="0"/>
          <w:divBdr>
            <w:top w:val="none" w:sz="0" w:space="0" w:color="auto"/>
            <w:left w:val="none" w:sz="0" w:space="0" w:color="auto"/>
            <w:bottom w:val="none" w:sz="0" w:space="0" w:color="auto"/>
            <w:right w:val="none" w:sz="0" w:space="0" w:color="auto"/>
          </w:divBdr>
        </w:div>
        <w:div w:id="517742005">
          <w:marLeft w:val="0"/>
          <w:marRight w:val="0"/>
          <w:marTop w:val="0"/>
          <w:marBottom w:val="0"/>
          <w:divBdr>
            <w:top w:val="none" w:sz="0" w:space="0" w:color="auto"/>
            <w:left w:val="none" w:sz="0" w:space="0" w:color="auto"/>
            <w:bottom w:val="none" w:sz="0" w:space="0" w:color="auto"/>
            <w:right w:val="none" w:sz="0" w:space="0" w:color="auto"/>
          </w:divBdr>
        </w:div>
        <w:div w:id="752698395">
          <w:marLeft w:val="0"/>
          <w:marRight w:val="0"/>
          <w:marTop w:val="0"/>
          <w:marBottom w:val="0"/>
          <w:divBdr>
            <w:top w:val="none" w:sz="0" w:space="0" w:color="auto"/>
            <w:left w:val="none" w:sz="0" w:space="0" w:color="auto"/>
            <w:bottom w:val="none" w:sz="0" w:space="0" w:color="auto"/>
            <w:right w:val="none" w:sz="0" w:space="0" w:color="auto"/>
          </w:divBdr>
        </w:div>
        <w:div w:id="1745571169">
          <w:marLeft w:val="0"/>
          <w:marRight w:val="0"/>
          <w:marTop w:val="0"/>
          <w:marBottom w:val="0"/>
          <w:divBdr>
            <w:top w:val="none" w:sz="0" w:space="0" w:color="auto"/>
            <w:left w:val="none" w:sz="0" w:space="0" w:color="auto"/>
            <w:bottom w:val="none" w:sz="0" w:space="0" w:color="auto"/>
            <w:right w:val="none" w:sz="0" w:space="0" w:color="auto"/>
          </w:divBdr>
        </w:div>
        <w:div w:id="285045966">
          <w:marLeft w:val="0"/>
          <w:marRight w:val="0"/>
          <w:marTop w:val="0"/>
          <w:marBottom w:val="0"/>
          <w:divBdr>
            <w:top w:val="none" w:sz="0" w:space="0" w:color="auto"/>
            <w:left w:val="none" w:sz="0" w:space="0" w:color="auto"/>
            <w:bottom w:val="none" w:sz="0" w:space="0" w:color="auto"/>
            <w:right w:val="none" w:sz="0" w:space="0" w:color="auto"/>
          </w:divBdr>
        </w:div>
        <w:div w:id="800267714">
          <w:marLeft w:val="0"/>
          <w:marRight w:val="0"/>
          <w:marTop w:val="0"/>
          <w:marBottom w:val="0"/>
          <w:divBdr>
            <w:top w:val="none" w:sz="0" w:space="0" w:color="auto"/>
            <w:left w:val="none" w:sz="0" w:space="0" w:color="auto"/>
            <w:bottom w:val="none" w:sz="0" w:space="0" w:color="auto"/>
            <w:right w:val="none" w:sz="0" w:space="0" w:color="auto"/>
          </w:divBdr>
        </w:div>
        <w:div w:id="695276368">
          <w:marLeft w:val="0"/>
          <w:marRight w:val="0"/>
          <w:marTop w:val="0"/>
          <w:marBottom w:val="0"/>
          <w:divBdr>
            <w:top w:val="none" w:sz="0" w:space="0" w:color="auto"/>
            <w:left w:val="none" w:sz="0" w:space="0" w:color="auto"/>
            <w:bottom w:val="none" w:sz="0" w:space="0" w:color="auto"/>
            <w:right w:val="none" w:sz="0" w:space="0" w:color="auto"/>
          </w:divBdr>
        </w:div>
        <w:div w:id="1935042671">
          <w:marLeft w:val="0"/>
          <w:marRight w:val="0"/>
          <w:marTop w:val="0"/>
          <w:marBottom w:val="0"/>
          <w:divBdr>
            <w:top w:val="none" w:sz="0" w:space="0" w:color="auto"/>
            <w:left w:val="none" w:sz="0" w:space="0" w:color="auto"/>
            <w:bottom w:val="none" w:sz="0" w:space="0" w:color="auto"/>
            <w:right w:val="none" w:sz="0" w:space="0" w:color="auto"/>
          </w:divBdr>
        </w:div>
        <w:div w:id="272131408">
          <w:marLeft w:val="0"/>
          <w:marRight w:val="0"/>
          <w:marTop w:val="0"/>
          <w:marBottom w:val="0"/>
          <w:divBdr>
            <w:top w:val="none" w:sz="0" w:space="0" w:color="auto"/>
            <w:left w:val="none" w:sz="0" w:space="0" w:color="auto"/>
            <w:bottom w:val="none" w:sz="0" w:space="0" w:color="auto"/>
            <w:right w:val="none" w:sz="0" w:space="0" w:color="auto"/>
          </w:divBdr>
        </w:div>
        <w:div w:id="1396318730">
          <w:marLeft w:val="0"/>
          <w:marRight w:val="0"/>
          <w:marTop w:val="0"/>
          <w:marBottom w:val="0"/>
          <w:divBdr>
            <w:top w:val="none" w:sz="0" w:space="0" w:color="auto"/>
            <w:left w:val="none" w:sz="0" w:space="0" w:color="auto"/>
            <w:bottom w:val="none" w:sz="0" w:space="0" w:color="auto"/>
            <w:right w:val="none" w:sz="0" w:space="0" w:color="auto"/>
          </w:divBdr>
        </w:div>
        <w:div w:id="1732389321">
          <w:marLeft w:val="0"/>
          <w:marRight w:val="0"/>
          <w:marTop w:val="0"/>
          <w:marBottom w:val="0"/>
          <w:divBdr>
            <w:top w:val="none" w:sz="0" w:space="0" w:color="auto"/>
            <w:left w:val="none" w:sz="0" w:space="0" w:color="auto"/>
            <w:bottom w:val="none" w:sz="0" w:space="0" w:color="auto"/>
            <w:right w:val="none" w:sz="0" w:space="0" w:color="auto"/>
          </w:divBdr>
        </w:div>
        <w:div w:id="193201504">
          <w:marLeft w:val="0"/>
          <w:marRight w:val="0"/>
          <w:marTop w:val="0"/>
          <w:marBottom w:val="0"/>
          <w:divBdr>
            <w:top w:val="none" w:sz="0" w:space="0" w:color="auto"/>
            <w:left w:val="none" w:sz="0" w:space="0" w:color="auto"/>
            <w:bottom w:val="none" w:sz="0" w:space="0" w:color="auto"/>
            <w:right w:val="none" w:sz="0" w:space="0" w:color="auto"/>
          </w:divBdr>
        </w:div>
        <w:div w:id="1069308823">
          <w:marLeft w:val="0"/>
          <w:marRight w:val="0"/>
          <w:marTop w:val="0"/>
          <w:marBottom w:val="0"/>
          <w:divBdr>
            <w:top w:val="none" w:sz="0" w:space="0" w:color="auto"/>
            <w:left w:val="none" w:sz="0" w:space="0" w:color="auto"/>
            <w:bottom w:val="none" w:sz="0" w:space="0" w:color="auto"/>
            <w:right w:val="none" w:sz="0" w:space="0" w:color="auto"/>
          </w:divBdr>
        </w:div>
        <w:div w:id="1123614791">
          <w:marLeft w:val="0"/>
          <w:marRight w:val="0"/>
          <w:marTop w:val="0"/>
          <w:marBottom w:val="0"/>
          <w:divBdr>
            <w:top w:val="none" w:sz="0" w:space="0" w:color="auto"/>
            <w:left w:val="none" w:sz="0" w:space="0" w:color="auto"/>
            <w:bottom w:val="none" w:sz="0" w:space="0" w:color="auto"/>
            <w:right w:val="none" w:sz="0" w:space="0" w:color="auto"/>
          </w:divBdr>
        </w:div>
        <w:div w:id="832263594">
          <w:marLeft w:val="0"/>
          <w:marRight w:val="0"/>
          <w:marTop w:val="0"/>
          <w:marBottom w:val="0"/>
          <w:divBdr>
            <w:top w:val="none" w:sz="0" w:space="0" w:color="auto"/>
            <w:left w:val="none" w:sz="0" w:space="0" w:color="auto"/>
            <w:bottom w:val="none" w:sz="0" w:space="0" w:color="auto"/>
            <w:right w:val="none" w:sz="0" w:space="0" w:color="auto"/>
          </w:divBdr>
        </w:div>
      </w:divsChild>
    </w:div>
    <w:div w:id="2110658360">
      <w:bodyDiv w:val="1"/>
      <w:marLeft w:val="0"/>
      <w:marRight w:val="0"/>
      <w:marTop w:val="0"/>
      <w:marBottom w:val="0"/>
      <w:divBdr>
        <w:top w:val="none" w:sz="0" w:space="0" w:color="auto"/>
        <w:left w:val="none" w:sz="0" w:space="0" w:color="auto"/>
        <w:bottom w:val="none" w:sz="0" w:space="0" w:color="auto"/>
        <w:right w:val="none" w:sz="0" w:space="0" w:color="auto"/>
      </w:divBdr>
      <w:divsChild>
        <w:div w:id="497499920">
          <w:marLeft w:val="0"/>
          <w:marRight w:val="0"/>
          <w:marTop w:val="0"/>
          <w:marBottom w:val="0"/>
          <w:divBdr>
            <w:top w:val="none" w:sz="0" w:space="0" w:color="auto"/>
            <w:left w:val="none" w:sz="0" w:space="0" w:color="auto"/>
            <w:bottom w:val="none" w:sz="0" w:space="0" w:color="auto"/>
            <w:right w:val="none" w:sz="0" w:space="0" w:color="auto"/>
          </w:divBdr>
        </w:div>
        <w:div w:id="1834881092">
          <w:marLeft w:val="0"/>
          <w:marRight w:val="0"/>
          <w:marTop w:val="0"/>
          <w:marBottom w:val="0"/>
          <w:divBdr>
            <w:top w:val="none" w:sz="0" w:space="0" w:color="auto"/>
            <w:left w:val="none" w:sz="0" w:space="0" w:color="auto"/>
            <w:bottom w:val="none" w:sz="0" w:space="0" w:color="auto"/>
            <w:right w:val="none" w:sz="0" w:space="0" w:color="auto"/>
          </w:divBdr>
        </w:div>
        <w:div w:id="378020489">
          <w:marLeft w:val="0"/>
          <w:marRight w:val="0"/>
          <w:marTop w:val="0"/>
          <w:marBottom w:val="0"/>
          <w:divBdr>
            <w:top w:val="none" w:sz="0" w:space="0" w:color="auto"/>
            <w:left w:val="none" w:sz="0" w:space="0" w:color="auto"/>
            <w:bottom w:val="none" w:sz="0" w:space="0" w:color="auto"/>
            <w:right w:val="none" w:sz="0" w:space="0" w:color="auto"/>
          </w:divBdr>
        </w:div>
        <w:div w:id="2071876984">
          <w:marLeft w:val="0"/>
          <w:marRight w:val="0"/>
          <w:marTop w:val="0"/>
          <w:marBottom w:val="0"/>
          <w:divBdr>
            <w:top w:val="none" w:sz="0" w:space="0" w:color="auto"/>
            <w:left w:val="none" w:sz="0" w:space="0" w:color="auto"/>
            <w:bottom w:val="none" w:sz="0" w:space="0" w:color="auto"/>
            <w:right w:val="none" w:sz="0" w:space="0" w:color="auto"/>
          </w:divBdr>
        </w:div>
        <w:div w:id="1896382303">
          <w:marLeft w:val="0"/>
          <w:marRight w:val="0"/>
          <w:marTop w:val="0"/>
          <w:marBottom w:val="0"/>
          <w:divBdr>
            <w:top w:val="none" w:sz="0" w:space="0" w:color="auto"/>
            <w:left w:val="none" w:sz="0" w:space="0" w:color="auto"/>
            <w:bottom w:val="none" w:sz="0" w:space="0" w:color="auto"/>
            <w:right w:val="none" w:sz="0" w:space="0" w:color="auto"/>
          </w:divBdr>
        </w:div>
      </w:divsChild>
    </w:div>
    <w:div w:id="2145998881">
      <w:bodyDiv w:val="1"/>
      <w:marLeft w:val="0"/>
      <w:marRight w:val="0"/>
      <w:marTop w:val="0"/>
      <w:marBottom w:val="0"/>
      <w:divBdr>
        <w:top w:val="none" w:sz="0" w:space="0" w:color="auto"/>
        <w:left w:val="none" w:sz="0" w:space="0" w:color="auto"/>
        <w:bottom w:val="none" w:sz="0" w:space="0" w:color="auto"/>
        <w:right w:val="none" w:sz="0" w:space="0" w:color="auto"/>
      </w:divBdr>
      <w:divsChild>
        <w:div w:id="714276882">
          <w:marLeft w:val="0"/>
          <w:marRight w:val="0"/>
          <w:marTop w:val="0"/>
          <w:marBottom w:val="0"/>
          <w:divBdr>
            <w:top w:val="none" w:sz="0" w:space="0" w:color="auto"/>
            <w:left w:val="none" w:sz="0" w:space="0" w:color="auto"/>
            <w:bottom w:val="none" w:sz="0" w:space="0" w:color="auto"/>
            <w:right w:val="none" w:sz="0" w:space="0" w:color="auto"/>
          </w:divBdr>
        </w:div>
        <w:div w:id="1179274295">
          <w:marLeft w:val="0"/>
          <w:marRight w:val="0"/>
          <w:marTop w:val="0"/>
          <w:marBottom w:val="0"/>
          <w:divBdr>
            <w:top w:val="none" w:sz="0" w:space="0" w:color="auto"/>
            <w:left w:val="none" w:sz="0" w:space="0" w:color="auto"/>
            <w:bottom w:val="none" w:sz="0" w:space="0" w:color="auto"/>
            <w:right w:val="none" w:sz="0" w:space="0" w:color="auto"/>
          </w:divBdr>
        </w:div>
        <w:div w:id="2047634320">
          <w:marLeft w:val="0"/>
          <w:marRight w:val="0"/>
          <w:marTop w:val="0"/>
          <w:marBottom w:val="0"/>
          <w:divBdr>
            <w:top w:val="none" w:sz="0" w:space="0" w:color="auto"/>
            <w:left w:val="none" w:sz="0" w:space="0" w:color="auto"/>
            <w:bottom w:val="none" w:sz="0" w:space="0" w:color="auto"/>
            <w:right w:val="none" w:sz="0" w:space="0" w:color="auto"/>
          </w:divBdr>
        </w:div>
        <w:div w:id="758021160">
          <w:marLeft w:val="0"/>
          <w:marRight w:val="0"/>
          <w:marTop w:val="0"/>
          <w:marBottom w:val="0"/>
          <w:divBdr>
            <w:top w:val="none" w:sz="0" w:space="0" w:color="auto"/>
            <w:left w:val="none" w:sz="0" w:space="0" w:color="auto"/>
            <w:bottom w:val="none" w:sz="0" w:space="0" w:color="auto"/>
            <w:right w:val="none" w:sz="0" w:space="0" w:color="auto"/>
          </w:divBdr>
        </w:div>
        <w:div w:id="12056299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BEF3-DFE9-3A43-B735-0A2B2A15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838</Words>
  <Characters>4781</Characters>
  <Application>Microsoft Macintosh Word</Application>
  <DocSecurity>0</DocSecurity>
  <Lines>39</Lines>
  <Paragraphs>11</Paragraphs>
  <ScaleCrop>false</ScaleCrop>
  <Company>tenants union</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Microsoft Office User</cp:lastModifiedBy>
  <cp:revision>3</cp:revision>
  <cp:lastPrinted>2018-09-24T23:00:00Z</cp:lastPrinted>
  <dcterms:created xsi:type="dcterms:W3CDTF">2018-09-24T22:55:00Z</dcterms:created>
  <dcterms:modified xsi:type="dcterms:W3CDTF">2018-09-24T23:00:00Z</dcterms:modified>
</cp:coreProperties>
</file>