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55863" w14:textId="77777777" w:rsidR="00306A23" w:rsidRDefault="00306A23" w:rsidP="00306A23">
      <w:pPr>
        <w:ind w:right="-347"/>
        <w:jc w:val="center"/>
      </w:pPr>
      <w:r>
        <w:rPr>
          <w:noProof/>
          <w:sz w:val="20"/>
          <w:szCs w:val="20"/>
        </w:rPr>
        <w:drawing>
          <wp:inline distT="0" distB="0" distL="0" distR="0" wp14:anchorId="00561B73" wp14:editId="0267CA19">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26AC8A0F" w14:textId="77777777" w:rsidR="00306A23" w:rsidRPr="00A7231F" w:rsidRDefault="00306A23" w:rsidP="00306A23">
      <w:pPr>
        <w:ind w:right="-347"/>
      </w:pPr>
    </w:p>
    <w:p w14:paraId="44392EDA" w14:textId="77777777" w:rsidR="00306A23" w:rsidRDefault="00306A23" w:rsidP="00306A23">
      <w:pPr>
        <w:ind w:right="-347"/>
      </w:pPr>
    </w:p>
    <w:p w14:paraId="60C72D05" w14:textId="77777777" w:rsidR="00306A23" w:rsidRDefault="00306A23" w:rsidP="00306A23">
      <w:pPr>
        <w:ind w:right="-347"/>
      </w:pPr>
    </w:p>
    <w:p w14:paraId="54171220" w14:textId="77777777" w:rsidR="00306A23" w:rsidRPr="00A7231F" w:rsidRDefault="00306A23" w:rsidP="00306A23">
      <w:pPr>
        <w:ind w:right="-347"/>
      </w:pPr>
      <w:r>
        <w:t>20 September 2017</w:t>
      </w:r>
    </w:p>
    <w:p w14:paraId="141F3264" w14:textId="77777777" w:rsidR="00306A23" w:rsidRPr="00A7231F" w:rsidRDefault="00306A23" w:rsidP="00306A23">
      <w:pPr>
        <w:ind w:right="-347"/>
      </w:pPr>
    </w:p>
    <w:p w14:paraId="0BDCD4DD" w14:textId="77777777" w:rsidR="00306A23" w:rsidRDefault="00306A23" w:rsidP="00306A23">
      <w:r>
        <w:t>Australian Law Reform Commission</w:t>
      </w:r>
    </w:p>
    <w:p w14:paraId="31DECE0B" w14:textId="77777777" w:rsidR="00306A23" w:rsidRDefault="00306A23" w:rsidP="00306A23">
      <w:r>
        <w:t>GPO Box 3708</w:t>
      </w:r>
    </w:p>
    <w:p w14:paraId="4B9358D5" w14:textId="77777777" w:rsidR="00306A23" w:rsidRDefault="00306A23" w:rsidP="00306A23">
      <w:r>
        <w:t>Sydney NSW 2001</w:t>
      </w:r>
    </w:p>
    <w:p w14:paraId="6EC3BF3D" w14:textId="056BB410" w:rsidR="00306A23" w:rsidRDefault="00523E4E" w:rsidP="00306A23">
      <w:proofErr w:type="spellStart"/>
      <w:proofErr w:type="gramStart"/>
      <w:r>
        <w:t>attn</w:t>
      </w:r>
      <w:proofErr w:type="gramEnd"/>
      <w:r w:rsidR="00666B96">
        <w:t>:</w:t>
      </w:r>
      <w:proofErr w:type="spellEnd"/>
      <w:r w:rsidR="00666B96">
        <w:t xml:space="preserve"> The Executive Director</w:t>
      </w:r>
    </w:p>
    <w:p w14:paraId="668C7B86" w14:textId="77777777" w:rsidR="00666B96" w:rsidRDefault="00666B96" w:rsidP="00306A23"/>
    <w:p w14:paraId="366BA0F7" w14:textId="77777777" w:rsidR="00306A23" w:rsidRPr="00D770B0" w:rsidRDefault="00306A23" w:rsidP="00D770B0">
      <w:pPr>
        <w:ind w:firstLine="720"/>
        <w:rPr>
          <w:i/>
        </w:rPr>
      </w:pPr>
      <w:proofErr w:type="gramStart"/>
      <w:r w:rsidRPr="00D770B0">
        <w:rPr>
          <w:i/>
        </w:rPr>
        <w:t>via</w:t>
      </w:r>
      <w:proofErr w:type="gramEnd"/>
      <w:r w:rsidRPr="00D770B0">
        <w:rPr>
          <w:i/>
        </w:rPr>
        <w:t xml:space="preserve"> email: </w:t>
      </w:r>
      <w:hyperlink r:id="rId9" w:history="1">
        <w:r w:rsidR="00666B96" w:rsidRPr="00D770B0">
          <w:rPr>
            <w:rStyle w:val="Hyperlink"/>
            <w:i/>
          </w:rPr>
          <w:t xml:space="preserve">indigenous-incarceration@alrc.gov.au </w:t>
        </w:r>
      </w:hyperlink>
      <w:r w:rsidRPr="00D770B0">
        <w:rPr>
          <w:i/>
        </w:rPr>
        <w:t xml:space="preserve"> </w:t>
      </w:r>
    </w:p>
    <w:p w14:paraId="5A0B030A" w14:textId="77777777" w:rsidR="00306A23" w:rsidRDefault="00306A23" w:rsidP="00306A23">
      <w:r w:rsidRPr="003D6B26">
        <w:t> </w:t>
      </w:r>
    </w:p>
    <w:p w14:paraId="73807244" w14:textId="083932BC" w:rsidR="00306A23" w:rsidRPr="003D6B26" w:rsidRDefault="00306A23" w:rsidP="00306A23">
      <w:r>
        <w:t xml:space="preserve">To </w:t>
      </w:r>
      <w:r w:rsidR="00666B96">
        <w:t>the Executive Director</w:t>
      </w:r>
      <w:r w:rsidR="00523E4E">
        <w:t>,</w:t>
      </w:r>
      <w:r>
        <w:t xml:space="preserve"> </w:t>
      </w:r>
    </w:p>
    <w:p w14:paraId="21ACA087" w14:textId="77777777" w:rsidR="00306A23" w:rsidRPr="003D6B26" w:rsidRDefault="00306A23" w:rsidP="00306A23">
      <w:pPr>
        <w:pBdr>
          <w:bottom w:val="single" w:sz="6" w:space="1" w:color="auto"/>
        </w:pBdr>
        <w:rPr>
          <w:b/>
          <w:bCs/>
        </w:rPr>
      </w:pPr>
      <w:r>
        <w:rPr>
          <w:b/>
          <w:bCs/>
        </w:rPr>
        <w:t xml:space="preserve">Re: </w:t>
      </w:r>
      <w:r>
        <w:rPr>
          <w:b/>
          <w:bCs/>
          <w:i/>
        </w:rPr>
        <w:t>Inquiry into Incarceration Rates of Aboriginal and Torres Strait Islander Peoples</w:t>
      </w:r>
      <w:r>
        <w:rPr>
          <w:b/>
          <w:bCs/>
        </w:rPr>
        <w:t xml:space="preserve"> </w:t>
      </w:r>
    </w:p>
    <w:p w14:paraId="76971E67" w14:textId="77777777" w:rsidR="00306A23" w:rsidRPr="003D6B26" w:rsidRDefault="00306A23" w:rsidP="00306A23"/>
    <w:p w14:paraId="1E763A93" w14:textId="77777777" w:rsidR="00306A23" w:rsidRDefault="00306A23" w:rsidP="00306A23">
      <w:pPr>
        <w:ind w:right="-347"/>
        <w:jc w:val="both"/>
      </w:pPr>
      <w:r w:rsidRPr="008A004F">
        <w:rPr>
          <w:rFonts w:cs="Calibri"/>
        </w:rPr>
        <w:t xml:space="preserve">Community Legal </w:t>
      </w:r>
      <w:proofErr w:type="spellStart"/>
      <w:r w:rsidRPr="008A004F">
        <w:rPr>
          <w:rFonts w:cs="Calibri"/>
        </w:rPr>
        <w:t>Centres</w:t>
      </w:r>
      <w:proofErr w:type="spellEnd"/>
      <w:r w:rsidRPr="008A004F">
        <w:rPr>
          <w:rFonts w:cs="Calibri"/>
        </w:rPr>
        <w:t xml:space="preserve"> Tasmania (CLC </w:t>
      </w:r>
      <w:proofErr w:type="spellStart"/>
      <w:r w:rsidRPr="008A004F">
        <w:rPr>
          <w:rFonts w:cs="Calibri"/>
        </w:rPr>
        <w:t>Tas</w:t>
      </w:r>
      <w:proofErr w:type="spellEnd"/>
      <w:r w:rsidRPr="008A004F">
        <w:rPr>
          <w:rFonts w:cs="Calibri"/>
        </w:rPr>
        <w:t>)</w:t>
      </w:r>
      <w:r w:rsidRPr="008A004F">
        <w:t xml:space="preserve"> </w:t>
      </w:r>
      <w:r>
        <w:t>welcomes</w:t>
      </w:r>
      <w:r w:rsidRPr="008A004F">
        <w:t xml:space="preserve"> the opportunity to </w:t>
      </w:r>
      <w:r>
        <w:t xml:space="preserve">provide comment on the Australian Law Reform Commission’s </w:t>
      </w:r>
      <w:r w:rsidRPr="00306A23">
        <w:rPr>
          <w:i/>
        </w:rPr>
        <w:t>Inquiry into Incarceration Rates of Aboriginal and Torres Strait Islander Peoples</w:t>
      </w:r>
      <w:r w:rsidRPr="008A004F">
        <w:t>.</w:t>
      </w:r>
    </w:p>
    <w:p w14:paraId="38B1D545" w14:textId="77777777" w:rsidR="00306A23" w:rsidRDefault="00306A23" w:rsidP="00306A23">
      <w:pPr>
        <w:ind w:right="-347"/>
        <w:jc w:val="both"/>
      </w:pPr>
    </w:p>
    <w:p w14:paraId="194F96EE" w14:textId="77777777" w:rsidR="00306A23" w:rsidRDefault="00306A23" w:rsidP="00306A23">
      <w:pPr>
        <w:ind w:right="-347"/>
        <w:jc w:val="both"/>
        <w:rPr>
          <w:rFonts w:cs="Arial"/>
          <w:color w:val="000000"/>
        </w:rPr>
      </w:pPr>
      <w:r w:rsidRPr="008A004F">
        <w:rPr>
          <w:rFonts w:eastAsia="Times New Roman" w:cs="Arial"/>
          <w:lang w:eastAsia="en-AU"/>
        </w:rPr>
        <w:t xml:space="preserve">CLC </w:t>
      </w:r>
      <w:proofErr w:type="spellStart"/>
      <w:proofErr w:type="gramStart"/>
      <w:r w:rsidRPr="008A004F">
        <w:rPr>
          <w:rFonts w:eastAsia="Times New Roman" w:cs="Arial"/>
          <w:lang w:eastAsia="en-AU"/>
        </w:rPr>
        <w:t>Tas</w:t>
      </w:r>
      <w:proofErr w:type="spellEnd"/>
      <w:proofErr w:type="gramEnd"/>
      <w:r w:rsidRPr="008A004F">
        <w:rPr>
          <w:rFonts w:eastAsia="Times New Roman" w:cs="Arial"/>
          <w:lang w:eastAsia="en-AU"/>
        </w:rPr>
        <w:t xml:space="preserve"> </w:t>
      </w:r>
      <w:r w:rsidRPr="008A004F">
        <w:rPr>
          <w:rFonts w:cs="Arial"/>
        </w:rPr>
        <w:t xml:space="preserve">is the peak body representing the interests of </w:t>
      </w:r>
      <w:r>
        <w:rPr>
          <w:rFonts w:cs="Arial"/>
        </w:rPr>
        <w:t>nine</w:t>
      </w:r>
      <w:r w:rsidRPr="008A004F">
        <w:rPr>
          <w:rFonts w:cs="Arial"/>
        </w:rPr>
        <w:t xml:space="preserve"> community legal </w:t>
      </w:r>
      <w:proofErr w:type="spellStart"/>
      <w:r w:rsidRPr="008A004F">
        <w:rPr>
          <w:rFonts w:cs="Arial"/>
        </w:rPr>
        <w:t>centres</w:t>
      </w:r>
      <w:proofErr w:type="spellEnd"/>
      <w:r w:rsidRPr="008A004F">
        <w:rPr>
          <w:rFonts w:cs="Arial"/>
        </w:rPr>
        <w:t xml:space="preserve"> (CLCs) located throu</w:t>
      </w:r>
      <w:r>
        <w:rPr>
          <w:rFonts w:cs="Arial"/>
        </w:rPr>
        <w:t>ghout Tasmania. We are a member-</w:t>
      </w:r>
      <w:r w:rsidRPr="008A004F">
        <w:rPr>
          <w:rFonts w:cs="Arial"/>
        </w:rPr>
        <w:t>based, independent, no</w:t>
      </w:r>
      <w:r>
        <w:rPr>
          <w:rFonts w:cs="Arial"/>
        </w:rPr>
        <w:t>t</w:t>
      </w:r>
      <w:r w:rsidRPr="008A004F">
        <w:rPr>
          <w:rFonts w:cs="Arial"/>
        </w:rPr>
        <w:t xml:space="preserve">-for-profit and incorporated </w:t>
      </w:r>
      <w:proofErr w:type="spellStart"/>
      <w:r w:rsidRPr="008A004F">
        <w:rPr>
          <w:rFonts w:cs="Arial"/>
        </w:rPr>
        <w:t>organisation</w:t>
      </w:r>
      <w:proofErr w:type="spellEnd"/>
      <w:r w:rsidRPr="008A004F">
        <w:rPr>
          <w:rFonts w:cs="Arial"/>
        </w:rPr>
        <w:t xml:space="preserve"> that</w:t>
      </w:r>
      <w:r w:rsidRPr="008A004F">
        <w:rPr>
          <w:rFonts w:cs="Arial"/>
          <w:color w:val="000000"/>
        </w:rPr>
        <w:t xml:space="preserve"> advocates for law reform on a range of public interest matters aimed at improving access to justice, reducing discrimination and protecting and promoting human rights. </w:t>
      </w:r>
    </w:p>
    <w:p w14:paraId="1D5DDA4A" w14:textId="77777777" w:rsidR="00306A23" w:rsidRDefault="00306A23" w:rsidP="00306A23">
      <w:pPr>
        <w:ind w:right="-347"/>
        <w:jc w:val="both"/>
        <w:rPr>
          <w:rFonts w:cs="Arial"/>
          <w:color w:val="000000"/>
        </w:rPr>
      </w:pPr>
    </w:p>
    <w:p w14:paraId="5782E358" w14:textId="4DAC2E03" w:rsidR="00146AC2" w:rsidRDefault="00306A23" w:rsidP="00306A23">
      <w:pPr>
        <w:ind w:right="-347"/>
        <w:jc w:val="both"/>
        <w:rPr>
          <w:rFonts w:cs="Arial"/>
        </w:rPr>
      </w:pPr>
      <w:r>
        <w:rPr>
          <w:rFonts w:cs="Arial"/>
        </w:rPr>
        <w:t xml:space="preserve">We </w:t>
      </w:r>
      <w:r w:rsidR="0094064D">
        <w:rPr>
          <w:rFonts w:cs="Arial"/>
        </w:rPr>
        <w:t xml:space="preserve">strongly </w:t>
      </w:r>
      <w:r w:rsidR="00666B96">
        <w:rPr>
          <w:rFonts w:cs="Arial"/>
        </w:rPr>
        <w:t xml:space="preserve">support many of the proposals raised in the discussion paper but </w:t>
      </w:r>
      <w:r w:rsidR="000D3391">
        <w:rPr>
          <w:rFonts w:cs="Arial"/>
        </w:rPr>
        <w:t>our</w:t>
      </w:r>
      <w:r w:rsidR="00666B96">
        <w:rPr>
          <w:rFonts w:cs="Arial"/>
        </w:rPr>
        <w:t xml:space="preserve"> </w:t>
      </w:r>
      <w:r w:rsidR="00ED4B85">
        <w:rPr>
          <w:rFonts w:cs="Arial"/>
        </w:rPr>
        <w:t xml:space="preserve">response is </w:t>
      </w:r>
      <w:r w:rsidR="0094064D">
        <w:rPr>
          <w:rFonts w:cs="Arial"/>
        </w:rPr>
        <w:t xml:space="preserve">limited to the </w:t>
      </w:r>
      <w:r w:rsidR="00ED4B85">
        <w:rPr>
          <w:rFonts w:cs="Arial"/>
        </w:rPr>
        <w:t xml:space="preserve">court’s imposition of fines and the suitability of a day fine scheme in Australia.   </w:t>
      </w:r>
    </w:p>
    <w:p w14:paraId="7DB94A22" w14:textId="77777777" w:rsidR="00ED4B85" w:rsidRDefault="00ED4B85" w:rsidP="00306A23">
      <w:pPr>
        <w:ind w:right="-347"/>
        <w:jc w:val="both"/>
        <w:rPr>
          <w:rFonts w:cs="Arial"/>
        </w:rPr>
      </w:pPr>
    </w:p>
    <w:p w14:paraId="485DE3B3" w14:textId="75677268" w:rsidR="00ED4B85" w:rsidRPr="00ED4B85" w:rsidRDefault="00103F48" w:rsidP="00306A23">
      <w:pPr>
        <w:ind w:right="-347"/>
        <w:jc w:val="both"/>
        <w:rPr>
          <w:rFonts w:cs="Arial"/>
          <w:b/>
          <w:i/>
        </w:rPr>
      </w:pPr>
      <w:r>
        <w:rPr>
          <w:rFonts w:cs="Arial"/>
          <w:b/>
          <w:i/>
        </w:rPr>
        <w:t>Sentencing Offenders to a fine</w:t>
      </w:r>
    </w:p>
    <w:p w14:paraId="5F6BB0E4" w14:textId="75C2C88C" w:rsidR="00880573" w:rsidRDefault="00FA63B0" w:rsidP="00306A23">
      <w:pPr>
        <w:ind w:right="-347"/>
        <w:jc w:val="both"/>
        <w:rPr>
          <w:rFonts w:ascii="Helvetica" w:eastAsia="Times New Roman" w:hAnsi="Helvetica" w:cs="Times New Roman"/>
          <w:sz w:val="25"/>
          <w:szCs w:val="25"/>
          <w:lang w:val="en-AU"/>
        </w:rPr>
      </w:pPr>
      <w:r>
        <w:rPr>
          <w:rFonts w:cs="Arial"/>
        </w:rPr>
        <w:t>In our opinion, the</w:t>
      </w:r>
      <w:r w:rsidR="0094064D">
        <w:rPr>
          <w:rFonts w:cs="Arial"/>
        </w:rPr>
        <w:t xml:space="preserve"> imposition of fines </w:t>
      </w:r>
      <w:r>
        <w:rPr>
          <w:rFonts w:cs="Arial"/>
        </w:rPr>
        <w:t xml:space="preserve">in Australian courts </w:t>
      </w:r>
      <w:r w:rsidR="00697177" w:rsidRPr="00880573">
        <w:rPr>
          <w:rFonts w:cs="Arial"/>
        </w:rPr>
        <w:t>often</w:t>
      </w:r>
      <w:r w:rsidR="00697177">
        <w:rPr>
          <w:rFonts w:cs="Arial"/>
        </w:rPr>
        <w:t xml:space="preserve"> </w:t>
      </w:r>
      <w:r w:rsidR="00AC3F80">
        <w:rPr>
          <w:rFonts w:cs="Arial"/>
        </w:rPr>
        <w:t xml:space="preserve">results in both inequality and </w:t>
      </w:r>
      <w:r w:rsidR="0094064D">
        <w:rPr>
          <w:rFonts w:cs="Arial"/>
        </w:rPr>
        <w:t>unfair</w:t>
      </w:r>
      <w:r w:rsidR="00AC3F80">
        <w:rPr>
          <w:rFonts w:cs="Arial"/>
        </w:rPr>
        <w:t>ness</w:t>
      </w:r>
      <w:r w:rsidR="0094064D">
        <w:rPr>
          <w:rFonts w:cs="Arial"/>
        </w:rPr>
        <w:t xml:space="preserve">. This </w:t>
      </w:r>
      <w:r w:rsidR="00697177">
        <w:rPr>
          <w:rFonts w:cs="Arial"/>
        </w:rPr>
        <w:t xml:space="preserve">is the outcome of laws </w:t>
      </w:r>
      <w:r w:rsidR="0094064D">
        <w:rPr>
          <w:rFonts w:cs="Arial"/>
        </w:rPr>
        <w:t>requiring courts to impose a fine that is either a fixed-sum or mandates a minimum amount (such as for drink-driving offences) with no discretion available to reduce the amount of the fine. Almost a decade</w:t>
      </w:r>
      <w:r w:rsidR="00146AC2">
        <w:rPr>
          <w:rFonts w:cs="Arial"/>
        </w:rPr>
        <w:t xml:space="preserve"> ago, the Chief Justice of Tasmania concluded that in such circumstances, the fine is ‘draconian’</w:t>
      </w:r>
      <w:r w:rsidR="00697177">
        <w:rPr>
          <w:rFonts w:cs="Arial"/>
        </w:rPr>
        <w:t xml:space="preserve"> whilst a </w:t>
      </w:r>
      <w:r w:rsidR="00381DDC">
        <w:rPr>
          <w:rFonts w:cs="Arial"/>
        </w:rPr>
        <w:t>significant number of</w:t>
      </w:r>
      <w:r w:rsidR="00697177">
        <w:rPr>
          <w:rFonts w:cs="Arial"/>
        </w:rPr>
        <w:t xml:space="preserve"> New South Wales Supreme Court judges </w:t>
      </w:r>
      <w:r w:rsidR="00202074">
        <w:rPr>
          <w:rFonts w:cs="Arial"/>
        </w:rPr>
        <w:t xml:space="preserve">have similarly found </w:t>
      </w:r>
      <w:r w:rsidR="00697177">
        <w:rPr>
          <w:rFonts w:cs="Arial"/>
        </w:rPr>
        <w:t xml:space="preserve">that the </w:t>
      </w:r>
      <w:r w:rsidR="00BB658B">
        <w:rPr>
          <w:rFonts w:cs="Arial"/>
        </w:rPr>
        <w:t xml:space="preserve">imposition of </w:t>
      </w:r>
      <w:r w:rsidR="00697177">
        <w:rPr>
          <w:rFonts w:cs="Arial"/>
        </w:rPr>
        <w:t>fine</w:t>
      </w:r>
      <w:r w:rsidR="00BB658B">
        <w:rPr>
          <w:rFonts w:cs="Arial"/>
        </w:rPr>
        <w:t>s</w:t>
      </w:r>
      <w:r w:rsidR="00697177">
        <w:rPr>
          <w:rFonts w:cs="Arial"/>
        </w:rPr>
        <w:t xml:space="preserve"> </w:t>
      </w:r>
      <w:r w:rsidR="00BB658B">
        <w:rPr>
          <w:rFonts w:cs="Arial"/>
        </w:rPr>
        <w:t xml:space="preserve">could be </w:t>
      </w:r>
      <w:r w:rsidR="00697177">
        <w:rPr>
          <w:rFonts w:cs="Arial"/>
        </w:rPr>
        <w:t>‘disproportionately severe’</w:t>
      </w:r>
      <w:r w:rsidR="00866886">
        <w:rPr>
          <w:rFonts w:cs="Arial"/>
        </w:rPr>
        <w:t>.</w:t>
      </w:r>
      <w:r w:rsidR="00146AC2">
        <w:rPr>
          <w:rStyle w:val="FootnoteReference"/>
          <w:rFonts w:cs="Arial"/>
        </w:rPr>
        <w:footnoteReference w:id="1"/>
      </w:r>
      <w:r w:rsidR="00146AC2">
        <w:rPr>
          <w:rFonts w:cs="Arial"/>
        </w:rPr>
        <w:t xml:space="preserve"> </w:t>
      </w:r>
    </w:p>
    <w:p w14:paraId="321F37FE" w14:textId="77777777" w:rsidR="00880573" w:rsidRDefault="00880573" w:rsidP="00306A23">
      <w:pPr>
        <w:ind w:right="-347"/>
        <w:jc w:val="both"/>
        <w:rPr>
          <w:rFonts w:ascii="Helvetica" w:eastAsia="Times New Roman" w:hAnsi="Helvetica" w:cs="Times New Roman"/>
          <w:sz w:val="25"/>
          <w:szCs w:val="25"/>
          <w:lang w:val="en-AU"/>
        </w:rPr>
      </w:pPr>
    </w:p>
    <w:p w14:paraId="58DA2C4D" w14:textId="416DF365" w:rsidR="00146AC2" w:rsidRPr="00880573" w:rsidRDefault="00146AC2" w:rsidP="00306A23">
      <w:pPr>
        <w:ind w:right="-347"/>
        <w:jc w:val="both"/>
        <w:rPr>
          <w:rFonts w:ascii="Helvetica" w:eastAsia="Times New Roman" w:hAnsi="Helvetica" w:cs="Times New Roman"/>
          <w:sz w:val="25"/>
          <w:szCs w:val="25"/>
          <w:lang w:val="en-AU"/>
        </w:rPr>
      </w:pPr>
      <w:r>
        <w:rPr>
          <w:rFonts w:cs="Arial"/>
        </w:rPr>
        <w:t>In other cases, where the court is granted discretion, the courts have adopted a ‘going rate’ fine for particular offences with courts able to make some adjustment downwards if the offender is unable to pay, but where no scope exists to increase a fine on the grounds of</w:t>
      </w:r>
      <w:r w:rsidR="009D34D7">
        <w:rPr>
          <w:rFonts w:cs="Arial"/>
        </w:rPr>
        <w:t xml:space="preserve"> the affluence of the offender.</w:t>
      </w:r>
      <w:r w:rsidR="009D34D7">
        <w:rPr>
          <w:rStyle w:val="FootnoteReference"/>
          <w:rFonts w:cs="Arial"/>
        </w:rPr>
        <w:footnoteReference w:id="2"/>
      </w:r>
      <w:r w:rsidR="00851E45">
        <w:rPr>
          <w:rFonts w:cs="Arial"/>
        </w:rPr>
        <w:t xml:space="preserve"> </w:t>
      </w:r>
    </w:p>
    <w:p w14:paraId="3BA44C00" w14:textId="77777777" w:rsidR="00851E45" w:rsidRDefault="00851E45" w:rsidP="00306A23">
      <w:pPr>
        <w:ind w:right="-347"/>
        <w:jc w:val="both"/>
        <w:rPr>
          <w:rFonts w:cs="Arial"/>
        </w:rPr>
      </w:pPr>
    </w:p>
    <w:p w14:paraId="6F4309AF" w14:textId="64DE0D13" w:rsidR="001A6876" w:rsidRDefault="00851E45" w:rsidP="002E76E3">
      <w:pPr>
        <w:ind w:right="-347"/>
        <w:jc w:val="both"/>
        <w:rPr>
          <w:rFonts w:cs="Arial"/>
        </w:rPr>
      </w:pPr>
      <w:r>
        <w:rPr>
          <w:rFonts w:cs="Arial"/>
        </w:rPr>
        <w:t xml:space="preserve">The unfairness of sanctioning offenders in Australia to a fine is particularly acute for Aboriginal and Torres Strait Islander peoples </w:t>
      </w:r>
      <w:r w:rsidR="005D6C4E">
        <w:rPr>
          <w:rFonts w:cs="Arial"/>
        </w:rPr>
        <w:t>(ATSI</w:t>
      </w:r>
      <w:r w:rsidR="00C40F32">
        <w:rPr>
          <w:rFonts w:cs="Arial"/>
        </w:rPr>
        <w:t xml:space="preserve"> persons</w:t>
      </w:r>
      <w:r w:rsidR="005D6C4E">
        <w:rPr>
          <w:rFonts w:cs="Arial"/>
        </w:rPr>
        <w:t>) who are more likely to be socially and fi</w:t>
      </w:r>
      <w:r w:rsidR="00103F48">
        <w:rPr>
          <w:rFonts w:cs="Arial"/>
        </w:rPr>
        <w:t>nancially disadvantaged. For example, a</w:t>
      </w:r>
      <w:r w:rsidR="005D6C4E">
        <w:rPr>
          <w:rFonts w:cs="Arial"/>
        </w:rPr>
        <w:t>cco</w:t>
      </w:r>
      <w:r w:rsidR="008D4DBC">
        <w:rPr>
          <w:rFonts w:cs="Arial"/>
        </w:rPr>
        <w:t>rding to data collected by the Federal Government</w:t>
      </w:r>
      <w:r w:rsidR="005D6C4E">
        <w:rPr>
          <w:rFonts w:cs="Arial"/>
        </w:rPr>
        <w:t>, mo</w:t>
      </w:r>
      <w:r w:rsidR="00C40F32">
        <w:rPr>
          <w:rFonts w:cs="Arial"/>
        </w:rPr>
        <w:t>re than half of all ATSI persons</w:t>
      </w:r>
      <w:r w:rsidR="005D6C4E">
        <w:rPr>
          <w:rFonts w:cs="Arial"/>
        </w:rPr>
        <w:t xml:space="preserve"> aged between 15-64 were not employed</w:t>
      </w:r>
      <w:r w:rsidR="005D6C4E">
        <w:rPr>
          <w:rStyle w:val="FootnoteReference"/>
          <w:rFonts w:cs="Arial"/>
        </w:rPr>
        <w:footnoteReference w:id="3"/>
      </w:r>
      <w:r w:rsidR="005D6C4E">
        <w:rPr>
          <w:rFonts w:cs="Arial"/>
        </w:rPr>
        <w:t xml:space="preserve"> </w:t>
      </w:r>
      <w:r w:rsidR="00103F48">
        <w:rPr>
          <w:rFonts w:cs="Arial"/>
        </w:rPr>
        <w:t xml:space="preserve">and </w:t>
      </w:r>
      <w:r w:rsidR="005D6C4E">
        <w:rPr>
          <w:rFonts w:cs="Arial"/>
        </w:rPr>
        <w:t>half of all</w:t>
      </w:r>
      <w:r w:rsidR="008D4DBC">
        <w:rPr>
          <w:rFonts w:cs="Arial"/>
        </w:rPr>
        <w:t xml:space="preserve"> ATSI p</w:t>
      </w:r>
      <w:r w:rsidR="006F083B">
        <w:rPr>
          <w:rFonts w:cs="Arial"/>
        </w:rPr>
        <w:t>e</w:t>
      </w:r>
      <w:r w:rsidR="008D4DBC">
        <w:rPr>
          <w:rFonts w:cs="Arial"/>
        </w:rPr>
        <w:t>rson</w:t>
      </w:r>
      <w:r w:rsidR="006F083B">
        <w:rPr>
          <w:rFonts w:cs="Arial"/>
        </w:rPr>
        <w:t xml:space="preserve">s </w:t>
      </w:r>
      <w:r w:rsidR="00103F48">
        <w:rPr>
          <w:rFonts w:cs="Arial"/>
        </w:rPr>
        <w:t xml:space="preserve">aged 15 years or over </w:t>
      </w:r>
      <w:r w:rsidR="006F083B">
        <w:rPr>
          <w:rFonts w:cs="Arial"/>
        </w:rPr>
        <w:t>have a disability</w:t>
      </w:r>
      <w:r w:rsidR="00103F48">
        <w:rPr>
          <w:rFonts w:cs="Arial"/>
        </w:rPr>
        <w:t>.</w:t>
      </w:r>
      <w:r w:rsidR="006F083B">
        <w:rPr>
          <w:rStyle w:val="FootnoteReference"/>
          <w:rFonts w:cs="Arial"/>
        </w:rPr>
        <w:footnoteReference w:id="4"/>
      </w:r>
      <w:r w:rsidR="00880573">
        <w:rPr>
          <w:rFonts w:cs="Arial"/>
        </w:rPr>
        <w:t xml:space="preserve"> As the Indigeno</w:t>
      </w:r>
      <w:r w:rsidR="008D4DBC">
        <w:rPr>
          <w:rFonts w:cs="Arial"/>
        </w:rPr>
        <w:t>us Justice Clearinghouse has observ</w:t>
      </w:r>
      <w:r w:rsidR="00880573">
        <w:rPr>
          <w:rFonts w:cs="Arial"/>
        </w:rPr>
        <w:t>ed:</w:t>
      </w:r>
      <w:r w:rsidR="00912869">
        <w:rPr>
          <w:rStyle w:val="FootnoteReference"/>
          <w:rFonts w:cs="Arial"/>
        </w:rPr>
        <w:footnoteReference w:id="5"/>
      </w:r>
    </w:p>
    <w:p w14:paraId="3A375729" w14:textId="038B723D" w:rsidR="001E2DDB" w:rsidRPr="001E2DDB" w:rsidRDefault="001E2DDB" w:rsidP="001E2DDB">
      <w:pPr>
        <w:jc w:val="both"/>
        <w:rPr>
          <w:rFonts w:ascii="Cambria" w:eastAsia="Cambria" w:hAnsi="Cambria" w:cs="Cambria"/>
          <w:color w:val="FF0000"/>
        </w:rPr>
      </w:pPr>
    </w:p>
    <w:p w14:paraId="7817A2CC" w14:textId="64C2BEC8" w:rsidR="001E2DDB" w:rsidRPr="00381DDC" w:rsidRDefault="00880573" w:rsidP="00912869">
      <w:pPr>
        <w:ind w:left="567" w:right="220"/>
        <w:jc w:val="both"/>
        <w:rPr>
          <w:rFonts w:ascii="Cambria" w:eastAsia="Cambria" w:hAnsi="Cambria" w:cs="Cambria"/>
          <w:vertAlign w:val="superscript"/>
        </w:rPr>
      </w:pPr>
      <w:r w:rsidRPr="00381DDC">
        <w:rPr>
          <w:rFonts w:ascii="Cambria" w:eastAsia="Cambria" w:hAnsi="Cambria" w:cs="Cambria"/>
        </w:rPr>
        <w:t xml:space="preserve">The </w:t>
      </w:r>
      <w:r w:rsidR="001E2DDB" w:rsidRPr="00381DDC">
        <w:rPr>
          <w:rFonts w:ascii="Cambria" w:eastAsia="Cambria" w:hAnsi="Cambria" w:cs="Cambria"/>
        </w:rPr>
        <w:t xml:space="preserve">fines enforcement system, on its surface, treats </w:t>
      </w:r>
      <w:r w:rsidRPr="00381DDC">
        <w:rPr>
          <w:rFonts w:ascii="Cambria" w:eastAsia="Cambria" w:hAnsi="Cambria" w:cs="Cambria"/>
        </w:rPr>
        <w:t xml:space="preserve">Indigenous and non-Indigenous people equally. However, </w:t>
      </w:r>
      <w:r w:rsidR="001E2DDB" w:rsidRPr="00381DDC">
        <w:rPr>
          <w:rFonts w:ascii="Cambria" w:eastAsia="Cambria" w:hAnsi="Cambria" w:cs="Cambria"/>
        </w:rPr>
        <w:t xml:space="preserve">the disadvantage experienced by many </w:t>
      </w:r>
      <w:r w:rsidRPr="00381DDC">
        <w:rPr>
          <w:rFonts w:ascii="Cambria" w:eastAsia="Cambria" w:hAnsi="Cambria" w:cs="Cambria"/>
        </w:rPr>
        <w:t>Indigenous</w:t>
      </w:r>
      <w:r w:rsidR="00912869" w:rsidRPr="00381DDC">
        <w:rPr>
          <w:rFonts w:ascii="Cambria" w:eastAsia="Cambria" w:hAnsi="Cambria" w:cs="Cambria"/>
        </w:rPr>
        <w:t xml:space="preserve"> people</w:t>
      </w:r>
      <w:r w:rsidR="001E2DDB" w:rsidRPr="00381DDC">
        <w:rPr>
          <w:rFonts w:ascii="Cambria" w:eastAsia="Cambria" w:hAnsi="Cambria" w:cs="Cambria"/>
        </w:rPr>
        <w:t xml:space="preserve"> results in the fines enforcement system having disproportionate impacts upon them</w:t>
      </w:r>
      <w:r w:rsidR="001E2DDB" w:rsidRPr="00381DDC">
        <w:rPr>
          <w:rFonts w:ascii="Cambria" w:eastAsia="Cambria" w:hAnsi="Cambria" w:cs="Cambria"/>
          <w:i/>
        </w:rPr>
        <w:t>.</w:t>
      </w:r>
    </w:p>
    <w:p w14:paraId="547E42D5" w14:textId="77777777" w:rsidR="00880573" w:rsidRDefault="00880573" w:rsidP="00B9218E">
      <w:pPr>
        <w:rPr>
          <w:rFonts w:ascii="Helvetica" w:eastAsia="Times New Roman" w:hAnsi="Helvetica" w:cs="Times New Roman"/>
          <w:color w:val="FF0000"/>
          <w:sz w:val="25"/>
          <w:szCs w:val="25"/>
          <w:lang w:val="en-AU"/>
        </w:rPr>
      </w:pPr>
    </w:p>
    <w:p w14:paraId="68F409A7" w14:textId="6EC0E1F1" w:rsidR="001A6876" w:rsidRDefault="002E76E3" w:rsidP="002E76E3">
      <w:pPr>
        <w:ind w:right="-347"/>
        <w:jc w:val="both"/>
        <w:rPr>
          <w:rFonts w:eastAsia="Times New Roman" w:cs="Times New Roman"/>
          <w:lang w:val="en-AU"/>
        </w:rPr>
      </w:pPr>
      <w:r w:rsidRPr="002E76E3">
        <w:rPr>
          <w:rFonts w:cs="Arial"/>
        </w:rPr>
        <w:t>Whilst some jurisdictions such as Tasmani</w:t>
      </w:r>
      <w:r w:rsidR="00FB5EFC">
        <w:rPr>
          <w:rFonts w:cs="Arial"/>
        </w:rPr>
        <w:t xml:space="preserve">a do not imprison offenders for </w:t>
      </w:r>
      <w:r w:rsidRPr="002E76E3">
        <w:rPr>
          <w:rFonts w:cs="Arial"/>
        </w:rPr>
        <w:t xml:space="preserve">non-payment of fines, </w:t>
      </w:r>
      <w:r w:rsidR="00B30DEE">
        <w:rPr>
          <w:rFonts w:cs="Arial"/>
        </w:rPr>
        <w:t xml:space="preserve">it is clear </w:t>
      </w:r>
      <w:r w:rsidRPr="002E76E3">
        <w:rPr>
          <w:rFonts w:cs="Arial"/>
        </w:rPr>
        <w:t>that secondary offences are resulting</w:t>
      </w:r>
      <w:r w:rsidR="00B30DEE">
        <w:rPr>
          <w:rFonts w:cs="Arial"/>
        </w:rPr>
        <w:t xml:space="preserve"> in imprisonment. T</w:t>
      </w:r>
      <w:r w:rsidRPr="002E76E3">
        <w:rPr>
          <w:rFonts w:cs="Arial"/>
        </w:rPr>
        <w:t>he New</w:t>
      </w:r>
      <w:r>
        <w:rPr>
          <w:rFonts w:cs="Arial"/>
        </w:rPr>
        <w:t xml:space="preserve"> South Wales Sentencing Council </w:t>
      </w:r>
      <w:r w:rsidR="00B30DEE">
        <w:rPr>
          <w:rFonts w:cs="Arial"/>
        </w:rPr>
        <w:t xml:space="preserve">for example, </w:t>
      </w:r>
      <w:r>
        <w:rPr>
          <w:rFonts w:cs="Arial"/>
        </w:rPr>
        <w:t xml:space="preserve">has noted that </w:t>
      </w:r>
      <w:r w:rsidRPr="002E76E3">
        <w:rPr>
          <w:rFonts w:eastAsia="Times New Roman" w:cs="Times New Roman"/>
          <w:lang w:val="en-AU"/>
        </w:rPr>
        <w:t>whilst no one in N</w:t>
      </w:r>
      <w:r>
        <w:rPr>
          <w:rFonts w:eastAsia="Times New Roman" w:cs="Times New Roman"/>
          <w:lang w:val="en-AU"/>
        </w:rPr>
        <w:t xml:space="preserve">ew </w:t>
      </w:r>
      <w:r w:rsidRPr="002E76E3">
        <w:rPr>
          <w:rFonts w:eastAsia="Times New Roman" w:cs="Times New Roman"/>
          <w:lang w:val="en-AU"/>
        </w:rPr>
        <w:t>S</w:t>
      </w:r>
      <w:r>
        <w:rPr>
          <w:rFonts w:eastAsia="Times New Roman" w:cs="Times New Roman"/>
          <w:lang w:val="en-AU"/>
        </w:rPr>
        <w:t xml:space="preserve">outh </w:t>
      </w:r>
      <w:r w:rsidRPr="002E76E3">
        <w:rPr>
          <w:rFonts w:eastAsia="Times New Roman" w:cs="Times New Roman"/>
          <w:lang w:val="en-AU"/>
        </w:rPr>
        <w:t>W</w:t>
      </w:r>
      <w:r>
        <w:rPr>
          <w:rFonts w:eastAsia="Times New Roman" w:cs="Times New Roman"/>
          <w:lang w:val="en-AU"/>
        </w:rPr>
        <w:t>ales</w:t>
      </w:r>
      <w:r w:rsidRPr="002E76E3">
        <w:rPr>
          <w:rFonts w:eastAsia="Times New Roman" w:cs="Times New Roman"/>
          <w:lang w:val="en-AU"/>
        </w:rPr>
        <w:t xml:space="preserve"> is imprisoned as a result of non-payment of a fine, some offenders are being imprisoned as a result of secondary offences such as driving whilst disqualified.</w:t>
      </w:r>
      <w:r w:rsidRPr="002E76E3">
        <w:rPr>
          <w:rStyle w:val="FootnoteReference"/>
          <w:rFonts w:eastAsia="Times New Roman" w:cs="Times New Roman"/>
          <w:lang w:val="en-AU"/>
        </w:rPr>
        <w:footnoteReference w:id="6"/>
      </w:r>
      <w:r w:rsidRPr="002E76E3">
        <w:rPr>
          <w:rFonts w:eastAsia="Times New Roman" w:cs="Times New Roman"/>
          <w:lang w:val="en-AU"/>
        </w:rPr>
        <w:t xml:space="preserve"> This is confirmed in the research with estimates suggesting that one in every ten disqualified drivers who are caught driving is imprisoned, a significant figure when it is recognised that studies in the U</w:t>
      </w:r>
      <w:r>
        <w:rPr>
          <w:rFonts w:eastAsia="Times New Roman" w:cs="Times New Roman"/>
          <w:lang w:val="en-AU"/>
        </w:rPr>
        <w:t xml:space="preserve">nited </w:t>
      </w:r>
      <w:r w:rsidRPr="002E76E3">
        <w:rPr>
          <w:rFonts w:eastAsia="Times New Roman" w:cs="Times New Roman"/>
          <w:lang w:val="en-AU"/>
        </w:rPr>
        <w:t>K</w:t>
      </w:r>
      <w:r>
        <w:rPr>
          <w:rFonts w:eastAsia="Times New Roman" w:cs="Times New Roman"/>
          <w:lang w:val="en-AU"/>
        </w:rPr>
        <w:t>ingdom</w:t>
      </w:r>
      <w:r w:rsidRPr="002E76E3">
        <w:rPr>
          <w:rFonts w:eastAsia="Times New Roman" w:cs="Times New Roman"/>
          <w:lang w:val="en-AU"/>
        </w:rPr>
        <w:t>, the U</w:t>
      </w:r>
      <w:r>
        <w:rPr>
          <w:rFonts w:eastAsia="Times New Roman" w:cs="Times New Roman"/>
          <w:lang w:val="en-AU"/>
        </w:rPr>
        <w:t xml:space="preserve">nited </w:t>
      </w:r>
      <w:r w:rsidRPr="002E76E3">
        <w:rPr>
          <w:rFonts w:eastAsia="Times New Roman" w:cs="Times New Roman"/>
          <w:lang w:val="en-AU"/>
        </w:rPr>
        <w:t>S</w:t>
      </w:r>
      <w:r>
        <w:rPr>
          <w:rFonts w:eastAsia="Times New Roman" w:cs="Times New Roman"/>
          <w:lang w:val="en-AU"/>
        </w:rPr>
        <w:t>tates</w:t>
      </w:r>
      <w:r w:rsidRPr="002E76E3">
        <w:rPr>
          <w:rFonts w:eastAsia="Times New Roman" w:cs="Times New Roman"/>
          <w:lang w:val="en-AU"/>
        </w:rPr>
        <w:t xml:space="preserve"> and Canada have demonstrated that the percentage of disqualified drivers who continue to drive lies between 30-75 per cent.</w:t>
      </w:r>
      <w:r w:rsidRPr="002E76E3">
        <w:rPr>
          <w:rStyle w:val="FootnoteReference"/>
          <w:rFonts w:eastAsia="Times New Roman" w:cs="Times New Roman"/>
          <w:lang w:val="en-AU"/>
        </w:rPr>
        <w:footnoteReference w:id="7"/>
      </w:r>
      <w:r w:rsidRPr="002E76E3">
        <w:rPr>
          <w:rFonts w:eastAsia="Times New Roman" w:cs="Times New Roman"/>
          <w:lang w:val="en-AU"/>
        </w:rPr>
        <w:t xml:space="preserve">  </w:t>
      </w:r>
    </w:p>
    <w:p w14:paraId="649E6D24" w14:textId="77777777" w:rsidR="001A6876" w:rsidRDefault="001A6876" w:rsidP="002E76E3">
      <w:pPr>
        <w:ind w:right="-347"/>
        <w:jc w:val="both"/>
        <w:rPr>
          <w:rFonts w:eastAsia="Times New Roman" w:cs="Times New Roman"/>
          <w:lang w:val="en-AU"/>
        </w:rPr>
      </w:pPr>
    </w:p>
    <w:p w14:paraId="2227B3E1" w14:textId="78A8BAAE" w:rsidR="001A6876" w:rsidRDefault="001A6876" w:rsidP="002E76E3">
      <w:pPr>
        <w:ind w:right="-347"/>
        <w:jc w:val="both"/>
        <w:rPr>
          <w:rFonts w:eastAsia="Times New Roman" w:cs="Times New Roman"/>
          <w:lang w:val="en-AU"/>
        </w:rPr>
      </w:pPr>
      <w:r>
        <w:rPr>
          <w:rFonts w:eastAsia="Times New Roman" w:cs="Times New Roman"/>
          <w:lang w:val="en-AU"/>
        </w:rPr>
        <w:lastRenderedPageBreak/>
        <w:t>In Ta</w:t>
      </w:r>
      <w:r w:rsidR="00C40F32">
        <w:rPr>
          <w:rFonts w:eastAsia="Times New Roman" w:cs="Times New Roman"/>
          <w:lang w:val="en-AU"/>
        </w:rPr>
        <w:t xml:space="preserve">smania, an application made </w:t>
      </w:r>
      <w:r w:rsidR="00144E2A">
        <w:rPr>
          <w:rFonts w:eastAsia="Times New Roman" w:cs="Times New Roman"/>
          <w:lang w:val="en-AU"/>
        </w:rPr>
        <w:t xml:space="preserve">to the Department of Justice </w:t>
      </w:r>
      <w:r w:rsidR="00C40F32">
        <w:rPr>
          <w:rFonts w:eastAsia="Times New Roman" w:cs="Times New Roman"/>
          <w:lang w:val="en-AU"/>
        </w:rPr>
        <w:t>under</w:t>
      </w:r>
      <w:r w:rsidR="00B30DEE">
        <w:rPr>
          <w:rFonts w:eastAsia="Times New Roman" w:cs="Times New Roman"/>
          <w:lang w:val="en-AU"/>
        </w:rPr>
        <w:t xml:space="preserve"> the</w:t>
      </w:r>
      <w:r>
        <w:rPr>
          <w:rFonts w:eastAsia="Times New Roman" w:cs="Times New Roman"/>
          <w:lang w:val="en-AU"/>
        </w:rPr>
        <w:t xml:space="preserve"> </w:t>
      </w:r>
      <w:r w:rsidRPr="001A6876">
        <w:rPr>
          <w:rFonts w:eastAsia="Times New Roman" w:cs="Times New Roman"/>
          <w:i/>
          <w:lang w:val="en-AU"/>
        </w:rPr>
        <w:t>Right to Information Act 2009</w:t>
      </w:r>
      <w:r>
        <w:rPr>
          <w:rFonts w:eastAsia="Times New Roman" w:cs="Times New Roman"/>
          <w:lang w:val="en-AU"/>
        </w:rPr>
        <w:t xml:space="preserve"> (</w:t>
      </w:r>
      <w:proofErr w:type="spellStart"/>
      <w:r>
        <w:rPr>
          <w:rFonts w:eastAsia="Times New Roman" w:cs="Times New Roman"/>
          <w:lang w:val="en-AU"/>
        </w:rPr>
        <w:t>Tas</w:t>
      </w:r>
      <w:proofErr w:type="spellEnd"/>
      <w:r>
        <w:rPr>
          <w:rFonts w:eastAsia="Times New Roman" w:cs="Times New Roman"/>
          <w:lang w:val="en-AU"/>
        </w:rPr>
        <w:t xml:space="preserve">) demonstrates that there has been a significant increase in the number of persons having their drivers licence suspended as a result of failing to repay a fine. </w:t>
      </w:r>
    </w:p>
    <w:p w14:paraId="0F0378AD" w14:textId="77777777" w:rsidR="001A6876" w:rsidRDefault="001A6876" w:rsidP="002E76E3">
      <w:pPr>
        <w:ind w:right="-347"/>
        <w:jc w:val="both"/>
        <w:rPr>
          <w:rFonts w:eastAsia="Times New Roman" w:cs="Times New Roman"/>
          <w:lang w:val="en-AU"/>
        </w:rPr>
      </w:pPr>
    </w:p>
    <w:tbl>
      <w:tblPr>
        <w:tblStyle w:val="TableGrid"/>
        <w:tblW w:w="8755" w:type="dxa"/>
        <w:tblLook w:val="04A0" w:firstRow="1" w:lastRow="0" w:firstColumn="1" w:lastColumn="0" w:noHBand="0" w:noVBand="1"/>
      </w:tblPr>
      <w:tblGrid>
        <w:gridCol w:w="4258"/>
        <w:gridCol w:w="4497"/>
      </w:tblGrid>
      <w:tr w:rsidR="001A6876" w14:paraId="39354701" w14:textId="77777777" w:rsidTr="00144E2A">
        <w:tc>
          <w:tcPr>
            <w:tcW w:w="4258" w:type="dxa"/>
          </w:tcPr>
          <w:p w14:paraId="332835B2" w14:textId="236ED2B0" w:rsidR="001A6876" w:rsidRPr="001A6876" w:rsidRDefault="00144E2A" w:rsidP="001A6876">
            <w:pPr>
              <w:ind w:right="-347"/>
              <w:jc w:val="center"/>
              <w:rPr>
                <w:rFonts w:eastAsia="Times New Roman" w:cs="Times New Roman"/>
                <w:b/>
                <w:lang w:val="en-AU"/>
              </w:rPr>
            </w:pPr>
            <w:r>
              <w:rPr>
                <w:rFonts w:eastAsia="Times New Roman" w:cs="Times New Roman"/>
                <w:b/>
                <w:lang w:val="en-AU"/>
              </w:rPr>
              <w:t>Years</w:t>
            </w:r>
          </w:p>
        </w:tc>
        <w:tc>
          <w:tcPr>
            <w:tcW w:w="4497" w:type="dxa"/>
          </w:tcPr>
          <w:p w14:paraId="28A0BB11" w14:textId="3B52EBAB" w:rsidR="001A6876" w:rsidRPr="001A6876" w:rsidRDefault="00144E2A" w:rsidP="00144E2A">
            <w:pPr>
              <w:ind w:right="-347"/>
              <w:rPr>
                <w:rFonts w:eastAsia="Times New Roman" w:cs="Times New Roman"/>
                <w:b/>
                <w:lang w:val="en-AU"/>
              </w:rPr>
            </w:pPr>
            <w:r>
              <w:rPr>
                <w:rFonts w:eastAsia="Times New Roman" w:cs="Times New Roman"/>
                <w:b/>
                <w:lang w:val="en-AU"/>
              </w:rPr>
              <w:t xml:space="preserve">No. </w:t>
            </w:r>
            <w:proofErr w:type="gramStart"/>
            <w:r w:rsidR="001A6876" w:rsidRPr="001A6876">
              <w:rPr>
                <w:rFonts w:eastAsia="Times New Roman" w:cs="Times New Roman"/>
                <w:b/>
                <w:lang w:val="en-AU"/>
              </w:rPr>
              <w:t>of</w:t>
            </w:r>
            <w:proofErr w:type="gramEnd"/>
            <w:r w:rsidR="001A6876" w:rsidRPr="001A6876">
              <w:rPr>
                <w:rFonts w:eastAsia="Times New Roman" w:cs="Times New Roman"/>
                <w:b/>
                <w:lang w:val="en-AU"/>
              </w:rPr>
              <w:t xml:space="preserve"> Persons </w:t>
            </w:r>
            <w:r w:rsidR="001A6876">
              <w:rPr>
                <w:rFonts w:eastAsia="Times New Roman" w:cs="Times New Roman"/>
                <w:b/>
                <w:lang w:val="en-AU"/>
              </w:rPr>
              <w:t>with s</w:t>
            </w:r>
            <w:r w:rsidR="001A6876" w:rsidRPr="001A6876">
              <w:rPr>
                <w:rFonts w:eastAsia="Times New Roman" w:cs="Times New Roman"/>
                <w:b/>
                <w:lang w:val="en-AU"/>
              </w:rPr>
              <w:t>uspended</w:t>
            </w:r>
            <w:r w:rsidR="001A6876">
              <w:rPr>
                <w:rFonts w:eastAsia="Times New Roman" w:cs="Times New Roman"/>
                <w:b/>
                <w:lang w:val="en-AU"/>
              </w:rPr>
              <w:t xml:space="preserve"> licence</w:t>
            </w:r>
          </w:p>
        </w:tc>
      </w:tr>
      <w:tr w:rsidR="001A6876" w14:paraId="78306EC2" w14:textId="77777777" w:rsidTr="00144E2A">
        <w:tc>
          <w:tcPr>
            <w:tcW w:w="4258" w:type="dxa"/>
          </w:tcPr>
          <w:p w14:paraId="4BF1C44F" w14:textId="7B1D4489" w:rsidR="001A6876" w:rsidRDefault="001A6876" w:rsidP="00061438">
            <w:pPr>
              <w:ind w:right="-347"/>
              <w:jc w:val="center"/>
              <w:rPr>
                <w:rFonts w:eastAsia="Times New Roman" w:cs="Times New Roman"/>
                <w:lang w:val="en-AU"/>
              </w:rPr>
            </w:pPr>
            <w:r>
              <w:rPr>
                <w:rFonts w:eastAsia="Times New Roman" w:cs="Times New Roman"/>
                <w:lang w:val="en-AU"/>
              </w:rPr>
              <w:t>1 July 2004 – 30 June 2006</w:t>
            </w:r>
          </w:p>
        </w:tc>
        <w:tc>
          <w:tcPr>
            <w:tcW w:w="4497" w:type="dxa"/>
          </w:tcPr>
          <w:p w14:paraId="1504E777" w14:textId="707B7AD2" w:rsidR="001A6876" w:rsidRDefault="001A6876" w:rsidP="001A6876">
            <w:pPr>
              <w:ind w:right="-347"/>
              <w:jc w:val="center"/>
              <w:rPr>
                <w:rFonts w:eastAsia="Times New Roman" w:cs="Times New Roman"/>
                <w:lang w:val="en-AU"/>
              </w:rPr>
            </w:pPr>
            <w:r>
              <w:rPr>
                <w:rFonts w:eastAsia="Times New Roman" w:cs="Times New Roman"/>
                <w:lang w:val="en-AU"/>
              </w:rPr>
              <w:t>Nil*</w:t>
            </w:r>
          </w:p>
        </w:tc>
      </w:tr>
      <w:tr w:rsidR="001A6876" w14:paraId="0A0738D5" w14:textId="77777777" w:rsidTr="00144E2A">
        <w:tc>
          <w:tcPr>
            <w:tcW w:w="4258" w:type="dxa"/>
          </w:tcPr>
          <w:p w14:paraId="751600F5" w14:textId="438825E7" w:rsidR="001A6876" w:rsidRDefault="001A6876" w:rsidP="00061438">
            <w:pPr>
              <w:ind w:right="-347"/>
              <w:jc w:val="center"/>
              <w:rPr>
                <w:rFonts w:eastAsia="Times New Roman" w:cs="Times New Roman"/>
                <w:lang w:val="en-AU"/>
              </w:rPr>
            </w:pPr>
            <w:r>
              <w:rPr>
                <w:rFonts w:eastAsia="Times New Roman" w:cs="Times New Roman"/>
                <w:lang w:val="en-AU"/>
              </w:rPr>
              <w:t xml:space="preserve">1 July 2006 – </w:t>
            </w:r>
            <w:r w:rsidR="00061438">
              <w:rPr>
                <w:rFonts w:eastAsia="Times New Roman" w:cs="Times New Roman"/>
                <w:lang w:val="en-AU"/>
              </w:rPr>
              <w:t>27 April</w:t>
            </w:r>
            <w:r>
              <w:rPr>
                <w:rFonts w:eastAsia="Times New Roman" w:cs="Times New Roman"/>
                <w:lang w:val="en-AU"/>
              </w:rPr>
              <w:t xml:space="preserve"> 2008</w:t>
            </w:r>
          </w:p>
        </w:tc>
        <w:tc>
          <w:tcPr>
            <w:tcW w:w="4497" w:type="dxa"/>
          </w:tcPr>
          <w:p w14:paraId="682FBA34" w14:textId="4C23CBB1" w:rsidR="001A6876" w:rsidRDefault="001A6876" w:rsidP="001A6876">
            <w:pPr>
              <w:ind w:right="-347"/>
              <w:jc w:val="center"/>
              <w:rPr>
                <w:rFonts w:eastAsia="Times New Roman" w:cs="Times New Roman"/>
                <w:lang w:val="en-AU"/>
              </w:rPr>
            </w:pPr>
            <w:r>
              <w:rPr>
                <w:rFonts w:eastAsia="Times New Roman" w:cs="Times New Roman"/>
                <w:lang w:val="en-AU"/>
              </w:rPr>
              <w:t>Nil*</w:t>
            </w:r>
          </w:p>
        </w:tc>
      </w:tr>
      <w:tr w:rsidR="001A6876" w14:paraId="678D2AEE" w14:textId="77777777" w:rsidTr="00144E2A">
        <w:tc>
          <w:tcPr>
            <w:tcW w:w="4258" w:type="dxa"/>
          </w:tcPr>
          <w:p w14:paraId="521BF1FC" w14:textId="3F68888F" w:rsidR="001A6876" w:rsidRDefault="00144E2A" w:rsidP="00061438">
            <w:pPr>
              <w:ind w:right="-347"/>
              <w:jc w:val="center"/>
              <w:rPr>
                <w:rFonts w:eastAsia="Times New Roman" w:cs="Times New Roman"/>
                <w:lang w:val="en-AU"/>
              </w:rPr>
            </w:pPr>
            <w:r>
              <w:rPr>
                <w:rFonts w:eastAsia="Times New Roman" w:cs="Times New Roman"/>
                <w:lang w:val="en-AU"/>
              </w:rPr>
              <w:t>28 April</w:t>
            </w:r>
            <w:r w:rsidR="001A6876">
              <w:rPr>
                <w:rFonts w:eastAsia="Times New Roman" w:cs="Times New Roman"/>
                <w:lang w:val="en-AU"/>
              </w:rPr>
              <w:t xml:space="preserve"> 2008 – 30 June 2010</w:t>
            </w:r>
          </w:p>
        </w:tc>
        <w:tc>
          <w:tcPr>
            <w:tcW w:w="4497" w:type="dxa"/>
          </w:tcPr>
          <w:p w14:paraId="151F29A4" w14:textId="144A1374" w:rsidR="001A6876" w:rsidRDefault="001A6876" w:rsidP="001A6876">
            <w:pPr>
              <w:ind w:right="-347"/>
              <w:jc w:val="center"/>
              <w:rPr>
                <w:rFonts w:eastAsia="Times New Roman" w:cs="Times New Roman"/>
                <w:lang w:val="en-AU"/>
              </w:rPr>
            </w:pPr>
            <w:r>
              <w:rPr>
                <w:rFonts w:eastAsia="Times New Roman" w:cs="Times New Roman"/>
                <w:lang w:val="en-AU"/>
              </w:rPr>
              <w:t>9,100</w:t>
            </w:r>
          </w:p>
        </w:tc>
      </w:tr>
      <w:tr w:rsidR="001A6876" w14:paraId="6C6B54D4" w14:textId="77777777" w:rsidTr="00144E2A">
        <w:tc>
          <w:tcPr>
            <w:tcW w:w="4258" w:type="dxa"/>
          </w:tcPr>
          <w:p w14:paraId="2DB4C8B3" w14:textId="4B1171D6" w:rsidR="001A6876" w:rsidRDefault="001A6876" w:rsidP="00061438">
            <w:pPr>
              <w:ind w:right="-347"/>
              <w:jc w:val="center"/>
              <w:rPr>
                <w:rFonts w:eastAsia="Times New Roman" w:cs="Times New Roman"/>
                <w:lang w:val="en-AU"/>
              </w:rPr>
            </w:pPr>
            <w:r>
              <w:rPr>
                <w:rFonts w:eastAsia="Times New Roman" w:cs="Times New Roman"/>
                <w:lang w:val="en-AU"/>
              </w:rPr>
              <w:t>1 July 2010 – 30 June 2012</w:t>
            </w:r>
          </w:p>
        </w:tc>
        <w:tc>
          <w:tcPr>
            <w:tcW w:w="4497" w:type="dxa"/>
          </w:tcPr>
          <w:p w14:paraId="0B844582" w14:textId="78D90DEC" w:rsidR="001A6876" w:rsidRDefault="001A6876" w:rsidP="001A6876">
            <w:pPr>
              <w:ind w:right="-347"/>
              <w:jc w:val="center"/>
              <w:rPr>
                <w:rFonts w:eastAsia="Times New Roman" w:cs="Times New Roman"/>
                <w:lang w:val="en-AU"/>
              </w:rPr>
            </w:pPr>
            <w:r>
              <w:rPr>
                <w:rFonts w:eastAsia="Times New Roman" w:cs="Times New Roman"/>
                <w:lang w:val="en-AU"/>
              </w:rPr>
              <w:t>9,019</w:t>
            </w:r>
          </w:p>
        </w:tc>
      </w:tr>
      <w:tr w:rsidR="001A6876" w14:paraId="5176735F" w14:textId="77777777" w:rsidTr="00144E2A">
        <w:tc>
          <w:tcPr>
            <w:tcW w:w="4258" w:type="dxa"/>
          </w:tcPr>
          <w:p w14:paraId="6CA24997" w14:textId="63E8DF84" w:rsidR="001A6876" w:rsidRDefault="001A6876" w:rsidP="00061438">
            <w:pPr>
              <w:ind w:right="-347"/>
              <w:jc w:val="center"/>
              <w:rPr>
                <w:rFonts w:eastAsia="Times New Roman" w:cs="Times New Roman"/>
                <w:lang w:val="en-AU"/>
              </w:rPr>
            </w:pPr>
            <w:r>
              <w:rPr>
                <w:rFonts w:eastAsia="Times New Roman" w:cs="Times New Roman"/>
                <w:lang w:val="en-AU"/>
              </w:rPr>
              <w:t>1 July 2012 – 30 June 2014</w:t>
            </w:r>
          </w:p>
        </w:tc>
        <w:tc>
          <w:tcPr>
            <w:tcW w:w="4497" w:type="dxa"/>
          </w:tcPr>
          <w:p w14:paraId="28EE1A5F" w14:textId="39F80D32" w:rsidR="001A6876" w:rsidRDefault="001A6876" w:rsidP="001A6876">
            <w:pPr>
              <w:ind w:right="-347"/>
              <w:jc w:val="center"/>
              <w:rPr>
                <w:rFonts w:eastAsia="Times New Roman" w:cs="Times New Roman"/>
                <w:lang w:val="en-AU"/>
              </w:rPr>
            </w:pPr>
            <w:r>
              <w:rPr>
                <w:rFonts w:eastAsia="Times New Roman" w:cs="Times New Roman"/>
                <w:lang w:val="en-AU"/>
              </w:rPr>
              <w:t>12,808</w:t>
            </w:r>
          </w:p>
        </w:tc>
      </w:tr>
      <w:tr w:rsidR="001A6876" w14:paraId="06BA7C96" w14:textId="77777777" w:rsidTr="00144E2A">
        <w:tc>
          <w:tcPr>
            <w:tcW w:w="4258" w:type="dxa"/>
          </w:tcPr>
          <w:p w14:paraId="4834DA94" w14:textId="20D041DD" w:rsidR="001A6876" w:rsidRDefault="001A6876" w:rsidP="00061438">
            <w:pPr>
              <w:ind w:right="-347"/>
              <w:jc w:val="center"/>
              <w:rPr>
                <w:rFonts w:eastAsia="Times New Roman" w:cs="Times New Roman"/>
                <w:lang w:val="en-AU"/>
              </w:rPr>
            </w:pPr>
            <w:r>
              <w:rPr>
                <w:rFonts w:eastAsia="Times New Roman" w:cs="Times New Roman"/>
                <w:lang w:val="en-AU"/>
              </w:rPr>
              <w:t>1 July 2014 – 30 June 2016</w:t>
            </w:r>
          </w:p>
        </w:tc>
        <w:tc>
          <w:tcPr>
            <w:tcW w:w="4497" w:type="dxa"/>
          </w:tcPr>
          <w:p w14:paraId="2EB23C27" w14:textId="7C1F17BE" w:rsidR="001A6876" w:rsidRDefault="001A6876" w:rsidP="001A6876">
            <w:pPr>
              <w:ind w:right="-347"/>
              <w:jc w:val="center"/>
              <w:rPr>
                <w:rFonts w:eastAsia="Times New Roman" w:cs="Times New Roman"/>
                <w:lang w:val="en-AU"/>
              </w:rPr>
            </w:pPr>
            <w:r>
              <w:rPr>
                <w:rFonts w:eastAsia="Times New Roman" w:cs="Times New Roman"/>
                <w:lang w:val="en-AU"/>
              </w:rPr>
              <w:t>12,757</w:t>
            </w:r>
          </w:p>
        </w:tc>
      </w:tr>
    </w:tbl>
    <w:p w14:paraId="10B39A25" w14:textId="347B6C46" w:rsidR="002E76E3" w:rsidRPr="00DE3346" w:rsidRDefault="002E76E3" w:rsidP="002E76E3">
      <w:pPr>
        <w:ind w:right="-347"/>
        <w:jc w:val="both"/>
        <w:rPr>
          <w:rFonts w:cs="Arial"/>
          <w:sz w:val="20"/>
          <w:szCs w:val="20"/>
        </w:rPr>
      </w:pPr>
      <w:r w:rsidRPr="002E76E3">
        <w:rPr>
          <w:rFonts w:eastAsia="Times New Roman" w:cs="Times New Roman"/>
          <w:lang w:val="en-AU"/>
        </w:rPr>
        <w:t xml:space="preserve">   </w:t>
      </w:r>
      <w:r w:rsidR="00DE3346" w:rsidRPr="00DE3346">
        <w:rPr>
          <w:rFonts w:eastAsia="Times New Roman" w:cs="Times New Roman"/>
          <w:sz w:val="20"/>
          <w:szCs w:val="20"/>
          <w:lang w:val="en-AU"/>
        </w:rPr>
        <w:t xml:space="preserve">*Note – the ability of the Monetary Penalties Enforcement Service to impose this sanction was not available  </w:t>
      </w:r>
    </w:p>
    <w:p w14:paraId="2A41D255" w14:textId="77777777" w:rsidR="00006592" w:rsidRDefault="00006592" w:rsidP="00306A23">
      <w:pPr>
        <w:ind w:right="-347"/>
        <w:jc w:val="both"/>
        <w:rPr>
          <w:rFonts w:cs="Arial"/>
        </w:rPr>
      </w:pPr>
    </w:p>
    <w:p w14:paraId="65E81611" w14:textId="47ACA2A0" w:rsidR="00C40F32" w:rsidRPr="00C40F32" w:rsidRDefault="00B30DEE" w:rsidP="00306A23">
      <w:pPr>
        <w:ind w:right="-347"/>
        <w:jc w:val="both"/>
        <w:rPr>
          <w:rFonts w:cs="Arial"/>
        </w:rPr>
      </w:pPr>
      <w:r>
        <w:rPr>
          <w:rFonts w:cs="Arial"/>
        </w:rPr>
        <w:t xml:space="preserve">Significantly, 30,183 of the </w:t>
      </w:r>
      <w:r w:rsidR="00DE3346" w:rsidRPr="00C40F32">
        <w:rPr>
          <w:rFonts w:cs="Arial"/>
        </w:rPr>
        <w:t>43</w:t>
      </w:r>
      <w:r>
        <w:rPr>
          <w:rFonts w:cs="Arial"/>
        </w:rPr>
        <w:t>,</w:t>
      </w:r>
      <w:r w:rsidR="00DE3346" w:rsidRPr="00C40F32">
        <w:rPr>
          <w:rFonts w:cs="Arial"/>
        </w:rPr>
        <w:t xml:space="preserve">684 persons </w:t>
      </w:r>
      <w:r w:rsidRPr="00C40F32">
        <w:rPr>
          <w:rFonts w:cs="Arial"/>
        </w:rPr>
        <w:t xml:space="preserve">who had their drivers </w:t>
      </w:r>
      <w:proofErr w:type="spellStart"/>
      <w:r w:rsidRPr="00C40F32">
        <w:rPr>
          <w:rFonts w:cs="Arial"/>
        </w:rPr>
        <w:t>licence</w:t>
      </w:r>
      <w:proofErr w:type="spellEnd"/>
      <w:r w:rsidRPr="00C40F32">
        <w:rPr>
          <w:rFonts w:cs="Arial"/>
        </w:rPr>
        <w:t xml:space="preserve"> suspended </w:t>
      </w:r>
      <w:proofErr w:type="gramStart"/>
      <w:r w:rsidR="00585591" w:rsidRPr="00C40F32">
        <w:rPr>
          <w:rFonts w:cs="Arial"/>
        </w:rPr>
        <w:t>between 28 April 2008</w:t>
      </w:r>
      <w:proofErr w:type="gramEnd"/>
      <w:r w:rsidR="00585591" w:rsidRPr="00C40F32">
        <w:rPr>
          <w:rFonts w:cs="Arial"/>
        </w:rPr>
        <w:t xml:space="preserve"> –</w:t>
      </w:r>
      <w:r w:rsidR="00061438" w:rsidRPr="00C40F32">
        <w:rPr>
          <w:rFonts w:cs="Arial"/>
        </w:rPr>
        <w:t xml:space="preserve"> 30 June 2016</w:t>
      </w:r>
      <w:r w:rsidR="00585591" w:rsidRPr="00C40F32">
        <w:rPr>
          <w:rFonts w:cs="Arial"/>
        </w:rPr>
        <w:t xml:space="preserve"> </w:t>
      </w:r>
      <w:r>
        <w:rPr>
          <w:rFonts w:cs="Arial"/>
        </w:rPr>
        <w:t xml:space="preserve">by Tasmania’s Monetary Penalties </w:t>
      </w:r>
      <w:r w:rsidR="0007409A">
        <w:rPr>
          <w:rFonts w:cs="Arial"/>
        </w:rPr>
        <w:t xml:space="preserve">Enforcement Service </w:t>
      </w:r>
      <w:r>
        <w:rPr>
          <w:rFonts w:cs="Arial"/>
        </w:rPr>
        <w:t xml:space="preserve">had received a court fine. </w:t>
      </w:r>
      <w:r w:rsidR="0007409A">
        <w:rPr>
          <w:rFonts w:cs="Arial"/>
        </w:rPr>
        <w:t>In other words,</w:t>
      </w:r>
      <w:r>
        <w:rPr>
          <w:rFonts w:cs="Arial"/>
        </w:rPr>
        <w:t xml:space="preserve"> 69 per cent of all persons who had had their drivers </w:t>
      </w:r>
      <w:proofErr w:type="spellStart"/>
      <w:r>
        <w:rPr>
          <w:rFonts w:cs="Arial"/>
        </w:rPr>
        <w:t>licence</w:t>
      </w:r>
      <w:proofErr w:type="spellEnd"/>
      <w:r>
        <w:rPr>
          <w:rFonts w:cs="Arial"/>
        </w:rPr>
        <w:t xml:space="preserve"> suspended </w:t>
      </w:r>
      <w:r w:rsidR="0007409A">
        <w:rPr>
          <w:rFonts w:cs="Arial"/>
        </w:rPr>
        <w:t>in Tasmania had failed to repay a court fine.</w:t>
      </w:r>
    </w:p>
    <w:p w14:paraId="7E99DB1D" w14:textId="77777777" w:rsidR="00C40F32" w:rsidRPr="00C40F32" w:rsidRDefault="00C40F32" w:rsidP="00306A23">
      <w:pPr>
        <w:ind w:right="-347"/>
        <w:jc w:val="both"/>
        <w:rPr>
          <w:rFonts w:cs="Arial"/>
        </w:rPr>
      </w:pPr>
    </w:p>
    <w:p w14:paraId="0CA791E0" w14:textId="7D6E47B4" w:rsidR="00144E2A" w:rsidRDefault="00144E2A" w:rsidP="00306A23">
      <w:pPr>
        <w:ind w:right="-347"/>
        <w:jc w:val="both"/>
        <w:rPr>
          <w:rFonts w:cs="Arial"/>
        </w:rPr>
      </w:pPr>
      <w:r>
        <w:rPr>
          <w:rFonts w:cs="Arial"/>
        </w:rPr>
        <w:t>O</w:t>
      </w:r>
      <w:r w:rsidR="00C40F32" w:rsidRPr="00C40F32">
        <w:rPr>
          <w:rFonts w:cs="Arial"/>
        </w:rPr>
        <w:t xml:space="preserve">ur application also sought data on the number of persons </w:t>
      </w:r>
      <w:r w:rsidR="00C40F32">
        <w:rPr>
          <w:rFonts w:cs="Arial"/>
        </w:rPr>
        <w:t>convicted of</w:t>
      </w:r>
      <w:r w:rsidR="00C40F32" w:rsidRPr="00C40F32">
        <w:rPr>
          <w:rFonts w:cs="Arial"/>
        </w:rPr>
        <w:t xml:space="preserve"> driving whilst their </w:t>
      </w:r>
      <w:proofErr w:type="gramStart"/>
      <w:r w:rsidR="00C40F32" w:rsidRPr="00C40F32">
        <w:rPr>
          <w:rFonts w:cs="Arial"/>
        </w:rPr>
        <w:t>drivers</w:t>
      </w:r>
      <w:proofErr w:type="gramEnd"/>
      <w:r w:rsidR="00C40F32" w:rsidRPr="00C40F32">
        <w:rPr>
          <w:rFonts w:cs="Arial"/>
        </w:rPr>
        <w:t xml:space="preserve"> </w:t>
      </w:r>
      <w:proofErr w:type="spellStart"/>
      <w:r w:rsidR="00C40F32" w:rsidRPr="00C40F32">
        <w:rPr>
          <w:rFonts w:cs="Arial"/>
        </w:rPr>
        <w:t>licence</w:t>
      </w:r>
      <w:proofErr w:type="spellEnd"/>
      <w:r w:rsidR="00C40F32" w:rsidRPr="00C40F32">
        <w:rPr>
          <w:rFonts w:cs="Arial"/>
        </w:rPr>
        <w:t xml:space="preserve"> was suspended.</w:t>
      </w:r>
      <w:r w:rsidR="00C40F32" w:rsidRPr="00C40F32">
        <w:rPr>
          <w:rStyle w:val="FootnoteReference"/>
          <w:rFonts w:cs="Arial"/>
        </w:rPr>
        <w:footnoteReference w:id="8"/>
      </w:r>
      <w:r>
        <w:rPr>
          <w:rFonts w:cs="Arial"/>
        </w:rPr>
        <w:t xml:space="preserve"> The data demonstrates</w:t>
      </w:r>
      <w:r w:rsidR="00C40F32" w:rsidRPr="00C40F32">
        <w:rPr>
          <w:rFonts w:cs="Arial"/>
        </w:rPr>
        <w:t xml:space="preserve"> </w:t>
      </w:r>
      <w:r>
        <w:rPr>
          <w:rFonts w:cs="Arial"/>
        </w:rPr>
        <w:t xml:space="preserve">that there has been a three-fold increase in the numbers of persons driving whilst their </w:t>
      </w:r>
      <w:proofErr w:type="spellStart"/>
      <w:r>
        <w:rPr>
          <w:rFonts w:cs="Arial"/>
        </w:rPr>
        <w:t>licence</w:t>
      </w:r>
      <w:proofErr w:type="spellEnd"/>
      <w:r>
        <w:rPr>
          <w:rFonts w:cs="Arial"/>
        </w:rPr>
        <w:t xml:space="preserve"> was suspended,</w:t>
      </w:r>
      <w:r w:rsidR="00C40F32">
        <w:rPr>
          <w:rFonts w:cs="Arial"/>
        </w:rPr>
        <w:t xml:space="preserve"> from less than 300 persons in </w:t>
      </w:r>
      <w:r>
        <w:rPr>
          <w:rFonts w:cs="Arial"/>
        </w:rPr>
        <w:t>the years 2006-08 to sli</w:t>
      </w:r>
      <w:r w:rsidR="0007409A">
        <w:rPr>
          <w:rFonts w:cs="Arial"/>
        </w:rPr>
        <w:t xml:space="preserve">ghtly more than 1500 in 2014-16. </w:t>
      </w:r>
    </w:p>
    <w:p w14:paraId="5E56ED00" w14:textId="77777777" w:rsidR="00144E2A" w:rsidRDefault="00144E2A" w:rsidP="00144E2A">
      <w:pPr>
        <w:ind w:right="-347"/>
        <w:jc w:val="both"/>
        <w:rPr>
          <w:rFonts w:eastAsia="Times New Roman" w:cs="Times New Roman"/>
          <w:lang w:val="en-AU"/>
        </w:rPr>
      </w:pPr>
    </w:p>
    <w:tbl>
      <w:tblPr>
        <w:tblStyle w:val="TableGrid"/>
        <w:tblW w:w="0" w:type="auto"/>
        <w:tblLook w:val="04A0" w:firstRow="1" w:lastRow="0" w:firstColumn="1" w:lastColumn="0" w:noHBand="0" w:noVBand="1"/>
      </w:tblPr>
      <w:tblGrid>
        <w:gridCol w:w="4258"/>
        <w:gridCol w:w="4258"/>
      </w:tblGrid>
      <w:tr w:rsidR="00144E2A" w14:paraId="22990D65" w14:textId="77777777" w:rsidTr="00144E2A">
        <w:tc>
          <w:tcPr>
            <w:tcW w:w="4258" w:type="dxa"/>
          </w:tcPr>
          <w:p w14:paraId="47CF02CC" w14:textId="36E251F4" w:rsidR="00144E2A" w:rsidRPr="001A6876" w:rsidRDefault="00144E2A" w:rsidP="00144E2A">
            <w:pPr>
              <w:ind w:right="-347"/>
              <w:jc w:val="center"/>
              <w:rPr>
                <w:rFonts w:eastAsia="Times New Roman" w:cs="Times New Roman"/>
                <w:b/>
                <w:lang w:val="en-AU"/>
              </w:rPr>
            </w:pPr>
            <w:r>
              <w:rPr>
                <w:rFonts w:eastAsia="Times New Roman" w:cs="Times New Roman"/>
                <w:b/>
                <w:lang w:val="en-AU"/>
              </w:rPr>
              <w:t>Years</w:t>
            </w:r>
          </w:p>
        </w:tc>
        <w:tc>
          <w:tcPr>
            <w:tcW w:w="4258" w:type="dxa"/>
          </w:tcPr>
          <w:p w14:paraId="6BAB383B" w14:textId="6032A500" w:rsidR="00144E2A" w:rsidRPr="001A6876" w:rsidRDefault="00144E2A" w:rsidP="00144E2A">
            <w:pPr>
              <w:ind w:right="-347"/>
              <w:jc w:val="center"/>
              <w:rPr>
                <w:rFonts w:eastAsia="Times New Roman" w:cs="Times New Roman"/>
                <w:b/>
                <w:lang w:val="en-AU"/>
              </w:rPr>
            </w:pPr>
            <w:r>
              <w:rPr>
                <w:rFonts w:eastAsia="Times New Roman" w:cs="Times New Roman"/>
                <w:b/>
                <w:lang w:val="en-AU"/>
              </w:rPr>
              <w:t>No.</w:t>
            </w:r>
            <w:r w:rsidRPr="001A6876">
              <w:rPr>
                <w:rFonts w:eastAsia="Times New Roman" w:cs="Times New Roman"/>
                <w:b/>
                <w:lang w:val="en-AU"/>
              </w:rPr>
              <w:t xml:space="preserve"> </w:t>
            </w:r>
            <w:proofErr w:type="gramStart"/>
            <w:r w:rsidRPr="001A6876">
              <w:rPr>
                <w:rFonts w:eastAsia="Times New Roman" w:cs="Times New Roman"/>
                <w:b/>
                <w:lang w:val="en-AU"/>
              </w:rPr>
              <w:t>of</w:t>
            </w:r>
            <w:proofErr w:type="gramEnd"/>
            <w:r w:rsidRPr="001A6876">
              <w:rPr>
                <w:rFonts w:eastAsia="Times New Roman" w:cs="Times New Roman"/>
                <w:b/>
                <w:lang w:val="en-AU"/>
              </w:rPr>
              <w:t xml:space="preserve"> Persons </w:t>
            </w:r>
            <w:r w:rsidR="00473834">
              <w:rPr>
                <w:rFonts w:eastAsia="Times New Roman" w:cs="Times New Roman"/>
                <w:b/>
                <w:lang w:val="en-AU"/>
              </w:rPr>
              <w:t>convicted of driving whilst drivers</w:t>
            </w:r>
            <w:r>
              <w:rPr>
                <w:rFonts w:eastAsia="Times New Roman" w:cs="Times New Roman"/>
                <w:b/>
                <w:lang w:val="en-AU"/>
              </w:rPr>
              <w:t xml:space="preserve"> </w:t>
            </w:r>
            <w:r w:rsidR="00473834">
              <w:rPr>
                <w:rFonts w:eastAsia="Times New Roman" w:cs="Times New Roman"/>
                <w:b/>
                <w:lang w:val="en-AU"/>
              </w:rPr>
              <w:t xml:space="preserve">licence </w:t>
            </w:r>
            <w:r>
              <w:rPr>
                <w:rFonts w:eastAsia="Times New Roman" w:cs="Times New Roman"/>
                <w:b/>
                <w:lang w:val="en-AU"/>
              </w:rPr>
              <w:t>s</w:t>
            </w:r>
            <w:r w:rsidRPr="001A6876">
              <w:rPr>
                <w:rFonts w:eastAsia="Times New Roman" w:cs="Times New Roman"/>
                <w:b/>
                <w:lang w:val="en-AU"/>
              </w:rPr>
              <w:t>uspended</w:t>
            </w:r>
          </w:p>
        </w:tc>
      </w:tr>
      <w:tr w:rsidR="00144E2A" w14:paraId="110D28E7" w14:textId="77777777" w:rsidTr="00144E2A">
        <w:tc>
          <w:tcPr>
            <w:tcW w:w="4258" w:type="dxa"/>
          </w:tcPr>
          <w:p w14:paraId="64A3AD23" w14:textId="77777777" w:rsidR="00144E2A" w:rsidRDefault="00144E2A" w:rsidP="00144E2A">
            <w:pPr>
              <w:ind w:right="-347"/>
              <w:jc w:val="center"/>
              <w:rPr>
                <w:rFonts w:eastAsia="Times New Roman" w:cs="Times New Roman"/>
                <w:lang w:val="en-AU"/>
              </w:rPr>
            </w:pPr>
            <w:r>
              <w:rPr>
                <w:rFonts w:eastAsia="Times New Roman" w:cs="Times New Roman"/>
                <w:lang w:val="en-AU"/>
              </w:rPr>
              <w:t>1 July 2004 – 30 June 2006</w:t>
            </w:r>
          </w:p>
        </w:tc>
        <w:tc>
          <w:tcPr>
            <w:tcW w:w="4258" w:type="dxa"/>
          </w:tcPr>
          <w:p w14:paraId="7636028F" w14:textId="3331BF5F" w:rsidR="00144E2A" w:rsidRDefault="00144E2A" w:rsidP="00144E2A">
            <w:pPr>
              <w:ind w:right="-347"/>
              <w:jc w:val="center"/>
              <w:rPr>
                <w:rFonts w:eastAsia="Times New Roman" w:cs="Times New Roman"/>
                <w:lang w:val="en-AU"/>
              </w:rPr>
            </w:pPr>
            <w:r>
              <w:rPr>
                <w:rFonts w:eastAsia="Times New Roman" w:cs="Times New Roman"/>
                <w:lang w:val="en-AU"/>
              </w:rPr>
              <w:t>Not available</w:t>
            </w:r>
          </w:p>
        </w:tc>
      </w:tr>
      <w:tr w:rsidR="00144E2A" w14:paraId="6E340847" w14:textId="77777777" w:rsidTr="00144E2A">
        <w:tc>
          <w:tcPr>
            <w:tcW w:w="4258" w:type="dxa"/>
          </w:tcPr>
          <w:p w14:paraId="40E6F09F" w14:textId="77777777" w:rsidR="00144E2A" w:rsidRDefault="00144E2A" w:rsidP="00144E2A">
            <w:pPr>
              <w:ind w:right="-347"/>
              <w:jc w:val="center"/>
              <w:rPr>
                <w:rFonts w:eastAsia="Times New Roman" w:cs="Times New Roman"/>
                <w:lang w:val="en-AU"/>
              </w:rPr>
            </w:pPr>
            <w:r>
              <w:rPr>
                <w:rFonts w:eastAsia="Times New Roman" w:cs="Times New Roman"/>
                <w:lang w:val="en-AU"/>
              </w:rPr>
              <w:t>1 July 2006 – 27 April 2008</w:t>
            </w:r>
          </w:p>
        </w:tc>
        <w:tc>
          <w:tcPr>
            <w:tcW w:w="4258" w:type="dxa"/>
          </w:tcPr>
          <w:p w14:paraId="76A9E145" w14:textId="65BD4993" w:rsidR="00144E2A" w:rsidRDefault="00144E2A" w:rsidP="00144E2A">
            <w:pPr>
              <w:ind w:right="-347"/>
              <w:jc w:val="center"/>
              <w:rPr>
                <w:rFonts w:eastAsia="Times New Roman" w:cs="Times New Roman"/>
                <w:lang w:val="en-AU"/>
              </w:rPr>
            </w:pPr>
            <w:r>
              <w:rPr>
                <w:rFonts w:eastAsia="Times New Roman" w:cs="Times New Roman"/>
                <w:lang w:val="en-AU"/>
              </w:rPr>
              <w:t>269</w:t>
            </w:r>
          </w:p>
        </w:tc>
      </w:tr>
      <w:tr w:rsidR="00144E2A" w14:paraId="7C7DB243" w14:textId="77777777" w:rsidTr="00144E2A">
        <w:tc>
          <w:tcPr>
            <w:tcW w:w="4258" w:type="dxa"/>
          </w:tcPr>
          <w:p w14:paraId="5D2E8181" w14:textId="7CC8B15A" w:rsidR="00144E2A" w:rsidRDefault="00144E2A" w:rsidP="00144E2A">
            <w:pPr>
              <w:ind w:right="-347"/>
              <w:jc w:val="center"/>
              <w:rPr>
                <w:rFonts w:eastAsia="Times New Roman" w:cs="Times New Roman"/>
                <w:lang w:val="en-AU"/>
              </w:rPr>
            </w:pPr>
            <w:r>
              <w:rPr>
                <w:rFonts w:eastAsia="Times New Roman" w:cs="Times New Roman"/>
                <w:lang w:val="en-AU"/>
              </w:rPr>
              <w:t>28 April 2008 – 30 June 2010</w:t>
            </w:r>
          </w:p>
        </w:tc>
        <w:tc>
          <w:tcPr>
            <w:tcW w:w="4258" w:type="dxa"/>
          </w:tcPr>
          <w:p w14:paraId="5C2B197D" w14:textId="3C7FE0A0" w:rsidR="00144E2A" w:rsidRDefault="00144E2A" w:rsidP="00144E2A">
            <w:pPr>
              <w:ind w:right="-347"/>
              <w:jc w:val="center"/>
              <w:rPr>
                <w:rFonts w:eastAsia="Times New Roman" w:cs="Times New Roman"/>
                <w:lang w:val="en-AU"/>
              </w:rPr>
            </w:pPr>
            <w:r>
              <w:rPr>
                <w:rFonts w:eastAsia="Times New Roman" w:cs="Times New Roman"/>
                <w:lang w:val="en-AU"/>
              </w:rPr>
              <w:t>839</w:t>
            </w:r>
          </w:p>
        </w:tc>
      </w:tr>
      <w:tr w:rsidR="00144E2A" w14:paraId="254BF47E" w14:textId="77777777" w:rsidTr="00144E2A">
        <w:tc>
          <w:tcPr>
            <w:tcW w:w="4258" w:type="dxa"/>
          </w:tcPr>
          <w:p w14:paraId="7D2CBD15" w14:textId="77777777" w:rsidR="00144E2A" w:rsidRDefault="00144E2A" w:rsidP="00144E2A">
            <w:pPr>
              <w:ind w:right="-347"/>
              <w:jc w:val="center"/>
              <w:rPr>
                <w:rFonts w:eastAsia="Times New Roman" w:cs="Times New Roman"/>
                <w:lang w:val="en-AU"/>
              </w:rPr>
            </w:pPr>
            <w:r>
              <w:rPr>
                <w:rFonts w:eastAsia="Times New Roman" w:cs="Times New Roman"/>
                <w:lang w:val="en-AU"/>
              </w:rPr>
              <w:t>1 July 2010 – 30 June 2012</w:t>
            </w:r>
          </w:p>
        </w:tc>
        <w:tc>
          <w:tcPr>
            <w:tcW w:w="4258" w:type="dxa"/>
          </w:tcPr>
          <w:p w14:paraId="385EBB80" w14:textId="77E4D9D0" w:rsidR="00144E2A" w:rsidRDefault="00144E2A" w:rsidP="00144E2A">
            <w:pPr>
              <w:ind w:right="-347"/>
              <w:jc w:val="center"/>
              <w:rPr>
                <w:rFonts w:eastAsia="Times New Roman" w:cs="Times New Roman"/>
                <w:lang w:val="en-AU"/>
              </w:rPr>
            </w:pPr>
            <w:r>
              <w:rPr>
                <w:rFonts w:eastAsia="Times New Roman" w:cs="Times New Roman"/>
                <w:lang w:val="en-AU"/>
              </w:rPr>
              <w:t>1939</w:t>
            </w:r>
          </w:p>
        </w:tc>
      </w:tr>
      <w:tr w:rsidR="00144E2A" w14:paraId="5D4620AB" w14:textId="77777777" w:rsidTr="00144E2A">
        <w:tc>
          <w:tcPr>
            <w:tcW w:w="4258" w:type="dxa"/>
          </w:tcPr>
          <w:p w14:paraId="6DEF5B30" w14:textId="77777777" w:rsidR="00144E2A" w:rsidRDefault="00144E2A" w:rsidP="00144E2A">
            <w:pPr>
              <w:ind w:right="-347"/>
              <w:jc w:val="center"/>
              <w:rPr>
                <w:rFonts w:eastAsia="Times New Roman" w:cs="Times New Roman"/>
                <w:lang w:val="en-AU"/>
              </w:rPr>
            </w:pPr>
            <w:r>
              <w:rPr>
                <w:rFonts w:eastAsia="Times New Roman" w:cs="Times New Roman"/>
                <w:lang w:val="en-AU"/>
              </w:rPr>
              <w:t>1 July 2012 – 30 June 2014</w:t>
            </w:r>
          </w:p>
        </w:tc>
        <w:tc>
          <w:tcPr>
            <w:tcW w:w="4258" w:type="dxa"/>
          </w:tcPr>
          <w:p w14:paraId="128A4357" w14:textId="058F7B8F" w:rsidR="00144E2A" w:rsidRDefault="00144E2A" w:rsidP="00144E2A">
            <w:pPr>
              <w:ind w:right="-347"/>
              <w:jc w:val="center"/>
              <w:rPr>
                <w:rFonts w:eastAsia="Times New Roman" w:cs="Times New Roman"/>
                <w:lang w:val="en-AU"/>
              </w:rPr>
            </w:pPr>
            <w:r>
              <w:rPr>
                <w:rFonts w:eastAsia="Times New Roman" w:cs="Times New Roman"/>
                <w:lang w:val="en-AU"/>
              </w:rPr>
              <w:t>1030</w:t>
            </w:r>
          </w:p>
        </w:tc>
      </w:tr>
      <w:tr w:rsidR="00144E2A" w14:paraId="1B9FAA14" w14:textId="77777777" w:rsidTr="00144E2A">
        <w:tc>
          <w:tcPr>
            <w:tcW w:w="4258" w:type="dxa"/>
          </w:tcPr>
          <w:p w14:paraId="66602592" w14:textId="77777777" w:rsidR="00144E2A" w:rsidRDefault="00144E2A" w:rsidP="00144E2A">
            <w:pPr>
              <w:ind w:right="-347"/>
              <w:jc w:val="center"/>
              <w:rPr>
                <w:rFonts w:eastAsia="Times New Roman" w:cs="Times New Roman"/>
                <w:lang w:val="en-AU"/>
              </w:rPr>
            </w:pPr>
            <w:r>
              <w:rPr>
                <w:rFonts w:eastAsia="Times New Roman" w:cs="Times New Roman"/>
                <w:lang w:val="en-AU"/>
              </w:rPr>
              <w:t>1 July 2014 – 30 June 2016</w:t>
            </w:r>
          </w:p>
        </w:tc>
        <w:tc>
          <w:tcPr>
            <w:tcW w:w="4258" w:type="dxa"/>
          </w:tcPr>
          <w:p w14:paraId="118E4FFF" w14:textId="17C018B2" w:rsidR="00144E2A" w:rsidRDefault="00144E2A" w:rsidP="00144E2A">
            <w:pPr>
              <w:ind w:right="-347"/>
              <w:jc w:val="center"/>
              <w:rPr>
                <w:rFonts w:eastAsia="Times New Roman" w:cs="Times New Roman"/>
                <w:lang w:val="en-AU"/>
              </w:rPr>
            </w:pPr>
            <w:r>
              <w:rPr>
                <w:rFonts w:eastAsia="Times New Roman" w:cs="Times New Roman"/>
                <w:lang w:val="en-AU"/>
              </w:rPr>
              <w:t>1511</w:t>
            </w:r>
          </w:p>
        </w:tc>
      </w:tr>
    </w:tbl>
    <w:p w14:paraId="70ED9C21" w14:textId="77777777" w:rsidR="00C40F32" w:rsidRPr="00C40F32" w:rsidRDefault="00C40F32" w:rsidP="00306A23">
      <w:pPr>
        <w:ind w:right="-347"/>
        <w:jc w:val="both"/>
        <w:rPr>
          <w:rFonts w:cs="Arial"/>
        </w:rPr>
      </w:pPr>
    </w:p>
    <w:p w14:paraId="0C3F992A" w14:textId="12E5EC80" w:rsidR="00F51022" w:rsidRDefault="00C40F32" w:rsidP="00306A23">
      <w:pPr>
        <w:ind w:right="-347"/>
        <w:jc w:val="both"/>
        <w:rPr>
          <w:rFonts w:eastAsia="Times New Roman" w:cs="Times New Roman"/>
        </w:rPr>
      </w:pPr>
      <w:r w:rsidRPr="00C40F32">
        <w:rPr>
          <w:rFonts w:cs="Arial"/>
        </w:rPr>
        <w:t xml:space="preserve">Again, </w:t>
      </w:r>
      <w:r w:rsidR="00473834">
        <w:rPr>
          <w:rFonts w:cs="Arial"/>
        </w:rPr>
        <w:t>studies</w:t>
      </w:r>
      <w:r w:rsidRPr="00C40F32">
        <w:rPr>
          <w:rFonts w:cs="Arial"/>
        </w:rPr>
        <w:t xml:space="preserve"> </w:t>
      </w:r>
      <w:r w:rsidR="00473834">
        <w:rPr>
          <w:rFonts w:cs="Arial"/>
        </w:rPr>
        <w:t>point to</w:t>
      </w:r>
      <w:r w:rsidRPr="00C40F32">
        <w:rPr>
          <w:rFonts w:cs="Arial"/>
        </w:rPr>
        <w:t xml:space="preserve"> ATSI persons</w:t>
      </w:r>
      <w:r w:rsidR="00473834">
        <w:rPr>
          <w:rFonts w:cs="Arial"/>
        </w:rPr>
        <w:t xml:space="preserve"> being</w:t>
      </w:r>
      <w:r w:rsidRPr="00C40F32">
        <w:rPr>
          <w:rFonts w:cs="Arial"/>
        </w:rPr>
        <w:t xml:space="preserve"> more likely to have t</w:t>
      </w:r>
      <w:r w:rsidR="000A78F2">
        <w:rPr>
          <w:rFonts w:cs="Arial"/>
        </w:rPr>
        <w:t>heir drivers</w:t>
      </w:r>
      <w:r w:rsidR="00473834">
        <w:rPr>
          <w:rFonts w:cs="Arial"/>
        </w:rPr>
        <w:t xml:space="preserve"> </w:t>
      </w:r>
      <w:proofErr w:type="spellStart"/>
      <w:r w:rsidR="00473834">
        <w:rPr>
          <w:rFonts w:cs="Arial"/>
        </w:rPr>
        <w:t>licence</w:t>
      </w:r>
      <w:proofErr w:type="spellEnd"/>
      <w:r w:rsidR="00473834">
        <w:rPr>
          <w:rFonts w:cs="Arial"/>
        </w:rPr>
        <w:t xml:space="preserve"> suspended with the </w:t>
      </w:r>
      <w:r w:rsidR="000A78F2">
        <w:rPr>
          <w:rFonts w:cs="Arial"/>
        </w:rPr>
        <w:t>discussion paper noting that in New South Wales</w:t>
      </w:r>
      <w:r w:rsidR="008D4DBC">
        <w:rPr>
          <w:rFonts w:eastAsia="Times New Roman" w:cs="Times New Roman"/>
        </w:rPr>
        <w:t xml:space="preserve"> 12 per cent</w:t>
      </w:r>
      <w:r w:rsidR="000A78F2">
        <w:rPr>
          <w:rFonts w:eastAsia="Times New Roman" w:cs="Times New Roman"/>
        </w:rPr>
        <w:t xml:space="preserve"> of </w:t>
      </w:r>
      <w:r w:rsidR="008D4DBC">
        <w:rPr>
          <w:rFonts w:eastAsia="Times New Roman" w:cs="Times New Roman"/>
        </w:rPr>
        <w:t>persons</w:t>
      </w:r>
      <w:r w:rsidR="000A78F2">
        <w:rPr>
          <w:rFonts w:eastAsia="Times New Roman" w:cs="Times New Roman"/>
        </w:rPr>
        <w:t xml:space="preserve"> charged with driving while s</w:t>
      </w:r>
      <w:r w:rsidR="008D4DBC">
        <w:rPr>
          <w:rFonts w:eastAsia="Times New Roman" w:cs="Times New Roman"/>
        </w:rPr>
        <w:t>uspended or disqualified and 31 per cent</w:t>
      </w:r>
      <w:r w:rsidR="000A78F2">
        <w:rPr>
          <w:rFonts w:eastAsia="Times New Roman" w:cs="Times New Roman"/>
        </w:rPr>
        <w:t xml:space="preserve"> of all </w:t>
      </w:r>
      <w:r w:rsidR="008D4DBC">
        <w:rPr>
          <w:rFonts w:eastAsia="Times New Roman" w:cs="Times New Roman"/>
        </w:rPr>
        <w:t>persons</w:t>
      </w:r>
      <w:r w:rsidR="000A78F2">
        <w:rPr>
          <w:rFonts w:eastAsia="Times New Roman" w:cs="Times New Roman"/>
        </w:rPr>
        <w:t xml:space="preserve"> imprisoned for driving while suspended or disqualified were ATSI persons.</w:t>
      </w:r>
      <w:r w:rsidR="000A78F2">
        <w:rPr>
          <w:rStyle w:val="FootnoteReference"/>
          <w:rFonts w:eastAsia="Times New Roman" w:cs="Times New Roman"/>
        </w:rPr>
        <w:footnoteReference w:id="9"/>
      </w:r>
      <w:r w:rsidR="00F51022">
        <w:rPr>
          <w:rFonts w:eastAsia="Times New Roman" w:cs="Times New Roman"/>
        </w:rPr>
        <w:t xml:space="preserve"> </w:t>
      </w:r>
    </w:p>
    <w:p w14:paraId="640B05F6" w14:textId="77777777" w:rsidR="00C40F32" w:rsidRDefault="00C40F32" w:rsidP="00306A23">
      <w:pPr>
        <w:ind w:right="-347"/>
        <w:jc w:val="both"/>
        <w:rPr>
          <w:rFonts w:cs="Arial"/>
          <w:color w:val="FF0000"/>
        </w:rPr>
      </w:pPr>
    </w:p>
    <w:p w14:paraId="67FF8D63" w14:textId="77777777" w:rsidR="00F51022" w:rsidRDefault="00F51022" w:rsidP="00306A23">
      <w:pPr>
        <w:ind w:right="-347"/>
        <w:jc w:val="both"/>
        <w:rPr>
          <w:rFonts w:cs="Arial"/>
        </w:rPr>
      </w:pPr>
      <w:r>
        <w:rPr>
          <w:rFonts w:cs="Arial"/>
        </w:rPr>
        <w:t xml:space="preserve">Finally, our application sought data on the sentencing outcome for persons convicted of driving whilst their </w:t>
      </w:r>
      <w:proofErr w:type="gramStart"/>
      <w:r>
        <w:rPr>
          <w:rFonts w:cs="Arial"/>
        </w:rPr>
        <w:t>drivers</w:t>
      </w:r>
      <w:proofErr w:type="gramEnd"/>
      <w:r>
        <w:rPr>
          <w:rFonts w:cs="Arial"/>
        </w:rPr>
        <w:t xml:space="preserve"> </w:t>
      </w:r>
      <w:proofErr w:type="spellStart"/>
      <w:r>
        <w:rPr>
          <w:rFonts w:cs="Arial"/>
        </w:rPr>
        <w:t>licence</w:t>
      </w:r>
      <w:proofErr w:type="spellEnd"/>
      <w:r>
        <w:rPr>
          <w:rFonts w:cs="Arial"/>
        </w:rPr>
        <w:t xml:space="preserve"> was suspended. </w:t>
      </w:r>
    </w:p>
    <w:p w14:paraId="1948B21A" w14:textId="77777777" w:rsidR="00F51022" w:rsidRDefault="00F51022" w:rsidP="00306A23">
      <w:pPr>
        <w:ind w:right="-347"/>
        <w:jc w:val="both"/>
        <w:rPr>
          <w:rFonts w:cs="Arial"/>
        </w:rPr>
      </w:pPr>
    </w:p>
    <w:p w14:paraId="5D80CFDC" w14:textId="77777777" w:rsidR="00381DDC" w:rsidRDefault="00381DDC" w:rsidP="00306A23">
      <w:pPr>
        <w:ind w:right="-347"/>
        <w:jc w:val="both"/>
        <w:rPr>
          <w:rFonts w:cs="Arial"/>
        </w:rPr>
      </w:pPr>
    </w:p>
    <w:tbl>
      <w:tblPr>
        <w:tblStyle w:val="TableGrid"/>
        <w:tblW w:w="9141" w:type="dxa"/>
        <w:tblInd w:w="-34" w:type="dxa"/>
        <w:tblLook w:val="04A0" w:firstRow="1" w:lastRow="0" w:firstColumn="1" w:lastColumn="0" w:noHBand="0" w:noVBand="1"/>
      </w:tblPr>
      <w:tblGrid>
        <w:gridCol w:w="3261"/>
        <w:gridCol w:w="1064"/>
        <w:gridCol w:w="779"/>
        <w:gridCol w:w="709"/>
        <w:gridCol w:w="850"/>
        <w:gridCol w:w="847"/>
        <w:gridCol w:w="781"/>
        <w:gridCol w:w="850"/>
      </w:tblGrid>
      <w:tr w:rsidR="00F51022" w14:paraId="151C001E" w14:textId="77777777" w:rsidTr="00B30DEE">
        <w:tc>
          <w:tcPr>
            <w:tcW w:w="3261" w:type="dxa"/>
          </w:tcPr>
          <w:p w14:paraId="3BCF99AC" w14:textId="77777777" w:rsidR="00F51022" w:rsidRDefault="00F51022" w:rsidP="00B30DEE">
            <w:pPr>
              <w:ind w:left="34" w:right="-347"/>
              <w:jc w:val="center"/>
              <w:rPr>
                <w:rFonts w:cs="Arial"/>
                <w:b/>
              </w:rPr>
            </w:pPr>
          </w:p>
          <w:p w14:paraId="609DFE0B" w14:textId="2E183062" w:rsidR="00F51022" w:rsidRPr="00F51022" w:rsidRDefault="00F51022" w:rsidP="00B30DEE">
            <w:pPr>
              <w:ind w:left="34" w:right="-347"/>
              <w:jc w:val="center"/>
              <w:rPr>
                <w:rFonts w:cs="Arial"/>
                <w:b/>
              </w:rPr>
            </w:pPr>
            <w:r w:rsidRPr="00F51022">
              <w:rPr>
                <w:rFonts w:cs="Arial"/>
                <w:b/>
              </w:rPr>
              <w:t>Years</w:t>
            </w:r>
          </w:p>
        </w:tc>
        <w:tc>
          <w:tcPr>
            <w:tcW w:w="1064" w:type="dxa"/>
          </w:tcPr>
          <w:p w14:paraId="643EB41D" w14:textId="77777777" w:rsidR="00F51022" w:rsidRPr="00F51022" w:rsidRDefault="00F51022" w:rsidP="00B30DEE">
            <w:pPr>
              <w:ind w:left="34" w:right="-347"/>
              <w:jc w:val="both"/>
              <w:rPr>
                <w:rFonts w:cs="Arial"/>
                <w:b/>
              </w:rPr>
            </w:pPr>
            <w:proofErr w:type="spellStart"/>
            <w:r w:rsidRPr="00F51022">
              <w:rPr>
                <w:rFonts w:cs="Arial"/>
                <w:b/>
              </w:rPr>
              <w:t>Impris</w:t>
            </w:r>
            <w:proofErr w:type="spellEnd"/>
            <w:r w:rsidRPr="00F51022">
              <w:rPr>
                <w:rFonts w:cs="Arial"/>
                <w:b/>
              </w:rPr>
              <w:t>/</w:t>
            </w:r>
          </w:p>
          <w:p w14:paraId="4B3EA307" w14:textId="77777777" w:rsidR="00F51022" w:rsidRPr="00F51022" w:rsidRDefault="00F51022" w:rsidP="00B30DEE">
            <w:pPr>
              <w:ind w:left="34" w:right="-347"/>
              <w:jc w:val="both"/>
              <w:rPr>
                <w:rFonts w:cs="Arial"/>
                <w:b/>
              </w:rPr>
            </w:pPr>
            <w:r w:rsidRPr="00F51022">
              <w:rPr>
                <w:rFonts w:cs="Arial"/>
                <w:b/>
              </w:rPr>
              <w:t>PSS/</w:t>
            </w:r>
          </w:p>
          <w:p w14:paraId="2827CA8F" w14:textId="3D012121" w:rsidR="00F51022" w:rsidRPr="00F51022" w:rsidRDefault="00F51022" w:rsidP="00B30DEE">
            <w:pPr>
              <w:ind w:left="34" w:right="-347"/>
              <w:jc w:val="both"/>
              <w:rPr>
                <w:rFonts w:cs="Arial"/>
                <w:b/>
              </w:rPr>
            </w:pPr>
            <w:r w:rsidRPr="00F51022">
              <w:rPr>
                <w:rFonts w:cs="Arial"/>
                <w:b/>
              </w:rPr>
              <w:t>FSS</w:t>
            </w:r>
          </w:p>
        </w:tc>
        <w:tc>
          <w:tcPr>
            <w:tcW w:w="779" w:type="dxa"/>
          </w:tcPr>
          <w:p w14:paraId="6E44A75A" w14:textId="77777777" w:rsidR="00F51022" w:rsidRPr="00F51022" w:rsidRDefault="00F51022" w:rsidP="00B30DEE">
            <w:pPr>
              <w:ind w:left="34" w:right="-347"/>
              <w:jc w:val="both"/>
              <w:rPr>
                <w:rFonts w:cs="Arial"/>
                <w:b/>
              </w:rPr>
            </w:pPr>
            <w:r w:rsidRPr="00F51022">
              <w:rPr>
                <w:rFonts w:cs="Arial"/>
                <w:b/>
              </w:rPr>
              <w:t>CSO/</w:t>
            </w:r>
          </w:p>
          <w:p w14:paraId="19928C45" w14:textId="5AD508BA" w:rsidR="00F51022" w:rsidRPr="00F51022" w:rsidRDefault="00F51022" w:rsidP="00B30DEE">
            <w:pPr>
              <w:ind w:left="34" w:right="-347"/>
              <w:jc w:val="both"/>
              <w:rPr>
                <w:rFonts w:cs="Arial"/>
                <w:b/>
              </w:rPr>
            </w:pPr>
            <w:proofErr w:type="spellStart"/>
            <w:r w:rsidRPr="00F51022">
              <w:rPr>
                <w:rFonts w:cs="Arial"/>
                <w:b/>
              </w:rPr>
              <w:t>Prob</w:t>
            </w:r>
            <w:proofErr w:type="spellEnd"/>
          </w:p>
        </w:tc>
        <w:tc>
          <w:tcPr>
            <w:tcW w:w="709" w:type="dxa"/>
          </w:tcPr>
          <w:p w14:paraId="261BEF03" w14:textId="39BCAA1A" w:rsidR="00F51022" w:rsidRPr="00F51022" w:rsidRDefault="00F51022" w:rsidP="00B30DEE">
            <w:pPr>
              <w:ind w:left="34" w:right="-347"/>
              <w:jc w:val="both"/>
              <w:rPr>
                <w:rFonts w:cs="Arial"/>
                <w:b/>
              </w:rPr>
            </w:pPr>
            <w:r w:rsidRPr="00F51022">
              <w:rPr>
                <w:rFonts w:cs="Arial"/>
                <w:b/>
              </w:rPr>
              <w:t>Fine</w:t>
            </w:r>
          </w:p>
        </w:tc>
        <w:tc>
          <w:tcPr>
            <w:tcW w:w="850" w:type="dxa"/>
          </w:tcPr>
          <w:p w14:paraId="043AD05D" w14:textId="77777777" w:rsidR="00F51022" w:rsidRPr="00F51022" w:rsidRDefault="00F51022" w:rsidP="0007409A">
            <w:pPr>
              <w:ind w:left="33" w:right="-347" w:hanging="34"/>
              <w:rPr>
                <w:rFonts w:cs="Arial"/>
                <w:b/>
              </w:rPr>
            </w:pPr>
            <w:r w:rsidRPr="00F51022">
              <w:rPr>
                <w:rFonts w:cs="Arial"/>
                <w:b/>
              </w:rPr>
              <w:t xml:space="preserve">Other </w:t>
            </w:r>
          </w:p>
          <w:p w14:paraId="6560041F" w14:textId="77777777" w:rsidR="00B30DEE" w:rsidRDefault="00F51022" w:rsidP="0007409A">
            <w:pPr>
              <w:ind w:left="33" w:right="-347" w:hanging="34"/>
              <w:rPr>
                <w:rFonts w:cs="Arial"/>
                <w:b/>
              </w:rPr>
            </w:pPr>
            <w:r w:rsidRPr="00F51022">
              <w:rPr>
                <w:rFonts w:cs="Arial"/>
                <w:b/>
              </w:rPr>
              <w:t xml:space="preserve">Mon </w:t>
            </w:r>
          </w:p>
          <w:p w14:paraId="18AD058F" w14:textId="2F8B01F0" w:rsidR="00F51022" w:rsidRPr="00F51022" w:rsidRDefault="00F51022" w:rsidP="0007409A">
            <w:pPr>
              <w:ind w:left="33" w:right="-347" w:hanging="34"/>
              <w:rPr>
                <w:rFonts w:cs="Arial"/>
                <w:b/>
              </w:rPr>
            </w:pPr>
            <w:r w:rsidRPr="00F51022">
              <w:rPr>
                <w:rFonts w:cs="Arial"/>
                <w:b/>
              </w:rPr>
              <w:t>Pen</w:t>
            </w:r>
          </w:p>
        </w:tc>
        <w:tc>
          <w:tcPr>
            <w:tcW w:w="847" w:type="dxa"/>
          </w:tcPr>
          <w:p w14:paraId="40BAECA8" w14:textId="54D32D19" w:rsidR="00F51022" w:rsidRPr="00F51022" w:rsidRDefault="00F51022" w:rsidP="00B30DEE">
            <w:pPr>
              <w:ind w:left="34" w:right="-347"/>
              <w:jc w:val="both"/>
              <w:rPr>
                <w:rFonts w:cs="Arial"/>
                <w:b/>
              </w:rPr>
            </w:pPr>
            <w:r w:rsidRPr="00F51022">
              <w:rPr>
                <w:rFonts w:cs="Arial"/>
                <w:b/>
              </w:rPr>
              <w:t>GBB</w:t>
            </w:r>
          </w:p>
        </w:tc>
        <w:tc>
          <w:tcPr>
            <w:tcW w:w="781" w:type="dxa"/>
          </w:tcPr>
          <w:p w14:paraId="5FAA5F3F" w14:textId="0921F35B" w:rsidR="00B30DEE" w:rsidRDefault="00F51022" w:rsidP="00B30DEE">
            <w:pPr>
              <w:ind w:left="34" w:right="-347"/>
              <w:rPr>
                <w:rFonts w:cs="Arial"/>
                <w:b/>
              </w:rPr>
            </w:pPr>
            <w:proofErr w:type="spellStart"/>
            <w:r w:rsidRPr="00F51022">
              <w:rPr>
                <w:rFonts w:cs="Arial"/>
                <w:b/>
              </w:rPr>
              <w:t>Lic</w:t>
            </w:r>
            <w:proofErr w:type="spellEnd"/>
          </w:p>
          <w:p w14:paraId="5E15BB3A" w14:textId="2614DAFD" w:rsidR="00F51022" w:rsidRPr="00F51022" w:rsidRDefault="00F51022" w:rsidP="00B30DEE">
            <w:pPr>
              <w:ind w:left="34" w:right="-347"/>
              <w:rPr>
                <w:rFonts w:cs="Arial"/>
                <w:b/>
              </w:rPr>
            </w:pPr>
            <w:proofErr w:type="spellStart"/>
            <w:r w:rsidRPr="00F51022">
              <w:rPr>
                <w:rFonts w:cs="Arial"/>
                <w:b/>
              </w:rPr>
              <w:t>Disq</w:t>
            </w:r>
            <w:proofErr w:type="spellEnd"/>
          </w:p>
        </w:tc>
        <w:tc>
          <w:tcPr>
            <w:tcW w:w="850" w:type="dxa"/>
          </w:tcPr>
          <w:p w14:paraId="7897874D" w14:textId="76819C8F" w:rsidR="00B30DEE" w:rsidRDefault="00F51022" w:rsidP="00B30DEE">
            <w:pPr>
              <w:ind w:left="34" w:right="-347"/>
              <w:rPr>
                <w:rFonts w:cs="Arial"/>
                <w:b/>
              </w:rPr>
            </w:pPr>
            <w:r w:rsidRPr="00F51022">
              <w:rPr>
                <w:rFonts w:cs="Arial"/>
                <w:b/>
              </w:rPr>
              <w:t>Nom</w:t>
            </w:r>
          </w:p>
          <w:p w14:paraId="02BC83E1" w14:textId="682E9F83" w:rsidR="00F51022" w:rsidRPr="00F51022" w:rsidRDefault="00F51022" w:rsidP="00B30DEE">
            <w:pPr>
              <w:ind w:left="34" w:right="-347"/>
              <w:rPr>
                <w:rFonts w:cs="Arial"/>
                <w:b/>
              </w:rPr>
            </w:pPr>
            <w:r w:rsidRPr="00F51022">
              <w:rPr>
                <w:rFonts w:cs="Arial"/>
                <w:b/>
              </w:rPr>
              <w:t>Pen</w:t>
            </w:r>
          </w:p>
        </w:tc>
      </w:tr>
      <w:tr w:rsidR="00F51022" w14:paraId="1B082C56" w14:textId="77777777" w:rsidTr="00B30DEE">
        <w:tc>
          <w:tcPr>
            <w:tcW w:w="3261" w:type="dxa"/>
          </w:tcPr>
          <w:p w14:paraId="18F2AA0D" w14:textId="3E6DEE8F" w:rsidR="00F51022" w:rsidRDefault="00F51022" w:rsidP="00B30DEE">
            <w:pPr>
              <w:ind w:left="34" w:right="-347"/>
              <w:jc w:val="both"/>
              <w:rPr>
                <w:rFonts w:cs="Arial"/>
              </w:rPr>
            </w:pPr>
            <w:r>
              <w:rPr>
                <w:rFonts w:eastAsia="Times New Roman" w:cs="Times New Roman"/>
                <w:lang w:val="en-AU"/>
              </w:rPr>
              <w:t>1 July 2006 – 27 April 2008</w:t>
            </w:r>
          </w:p>
        </w:tc>
        <w:tc>
          <w:tcPr>
            <w:tcW w:w="1064" w:type="dxa"/>
          </w:tcPr>
          <w:p w14:paraId="30726B92" w14:textId="1A8357E5" w:rsidR="00F51022" w:rsidRDefault="00F51022" w:rsidP="00B30DEE">
            <w:pPr>
              <w:ind w:left="34" w:right="-347"/>
              <w:jc w:val="both"/>
              <w:rPr>
                <w:rFonts w:cs="Arial"/>
              </w:rPr>
            </w:pPr>
            <w:r>
              <w:rPr>
                <w:rFonts w:cs="Arial"/>
              </w:rPr>
              <w:t>18</w:t>
            </w:r>
          </w:p>
        </w:tc>
        <w:tc>
          <w:tcPr>
            <w:tcW w:w="779" w:type="dxa"/>
          </w:tcPr>
          <w:p w14:paraId="30959861" w14:textId="071971CD" w:rsidR="00F51022" w:rsidRDefault="00F51022" w:rsidP="00B30DEE">
            <w:pPr>
              <w:ind w:left="34" w:right="-347"/>
              <w:jc w:val="both"/>
              <w:rPr>
                <w:rFonts w:cs="Arial"/>
              </w:rPr>
            </w:pPr>
            <w:r>
              <w:rPr>
                <w:rFonts w:cs="Arial"/>
              </w:rPr>
              <w:t>10</w:t>
            </w:r>
          </w:p>
        </w:tc>
        <w:tc>
          <w:tcPr>
            <w:tcW w:w="709" w:type="dxa"/>
          </w:tcPr>
          <w:p w14:paraId="7603A0FE" w14:textId="43D7487B" w:rsidR="00F51022" w:rsidRDefault="00F51022" w:rsidP="00B30DEE">
            <w:pPr>
              <w:ind w:left="34" w:right="-347"/>
              <w:jc w:val="both"/>
              <w:rPr>
                <w:rFonts w:cs="Arial"/>
              </w:rPr>
            </w:pPr>
            <w:r>
              <w:rPr>
                <w:rFonts w:cs="Arial"/>
              </w:rPr>
              <w:t>122</w:t>
            </w:r>
          </w:p>
        </w:tc>
        <w:tc>
          <w:tcPr>
            <w:tcW w:w="850" w:type="dxa"/>
          </w:tcPr>
          <w:p w14:paraId="044435BA" w14:textId="7AB916D5" w:rsidR="00F51022" w:rsidRDefault="00F51022" w:rsidP="00B30DEE">
            <w:pPr>
              <w:ind w:left="34" w:right="-347"/>
              <w:jc w:val="both"/>
              <w:rPr>
                <w:rFonts w:cs="Arial"/>
              </w:rPr>
            </w:pPr>
            <w:r>
              <w:rPr>
                <w:rFonts w:cs="Arial"/>
              </w:rPr>
              <w:t>0</w:t>
            </w:r>
          </w:p>
        </w:tc>
        <w:tc>
          <w:tcPr>
            <w:tcW w:w="847" w:type="dxa"/>
          </w:tcPr>
          <w:p w14:paraId="47CDC104" w14:textId="40ED1C29" w:rsidR="00F51022" w:rsidRDefault="00F51022" w:rsidP="00B30DEE">
            <w:pPr>
              <w:ind w:left="34" w:right="-347"/>
              <w:jc w:val="both"/>
              <w:rPr>
                <w:rFonts w:cs="Arial"/>
              </w:rPr>
            </w:pPr>
            <w:r>
              <w:rPr>
                <w:rFonts w:cs="Arial"/>
              </w:rPr>
              <w:t>3</w:t>
            </w:r>
          </w:p>
        </w:tc>
        <w:tc>
          <w:tcPr>
            <w:tcW w:w="781" w:type="dxa"/>
          </w:tcPr>
          <w:p w14:paraId="3B7282E1" w14:textId="4030DEA7" w:rsidR="00F51022" w:rsidRDefault="00F51022" w:rsidP="00B30DEE">
            <w:pPr>
              <w:ind w:left="34" w:right="-347"/>
              <w:jc w:val="both"/>
              <w:rPr>
                <w:rFonts w:cs="Arial"/>
              </w:rPr>
            </w:pPr>
            <w:r>
              <w:rPr>
                <w:rFonts w:cs="Arial"/>
              </w:rPr>
              <w:t>9</w:t>
            </w:r>
          </w:p>
        </w:tc>
        <w:tc>
          <w:tcPr>
            <w:tcW w:w="850" w:type="dxa"/>
          </w:tcPr>
          <w:p w14:paraId="3313D612" w14:textId="2F1B1C4F" w:rsidR="00F51022" w:rsidRDefault="00F51022" w:rsidP="00B30DEE">
            <w:pPr>
              <w:ind w:left="34" w:right="-347"/>
              <w:jc w:val="both"/>
              <w:rPr>
                <w:rFonts w:cs="Arial"/>
              </w:rPr>
            </w:pPr>
            <w:r>
              <w:rPr>
                <w:rFonts w:cs="Arial"/>
              </w:rPr>
              <w:t>21</w:t>
            </w:r>
          </w:p>
        </w:tc>
      </w:tr>
      <w:tr w:rsidR="00F51022" w14:paraId="35F3F367" w14:textId="77777777" w:rsidTr="00B30DEE">
        <w:tc>
          <w:tcPr>
            <w:tcW w:w="3261" w:type="dxa"/>
          </w:tcPr>
          <w:p w14:paraId="239990C6" w14:textId="1A65ADC2" w:rsidR="00F51022" w:rsidRDefault="00F51022" w:rsidP="00B30DEE">
            <w:pPr>
              <w:ind w:left="34" w:right="-347"/>
              <w:jc w:val="both"/>
              <w:rPr>
                <w:rFonts w:cs="Arial"/>
              </w:rPr>
            </w:pPr>
            <w:r>
              <w:rPr>
                <w:rFonts w:eastAsia="Times New Roman" w:cs="Times New Roman"/>
                <w:lang w:val="en-AU"/>
              </w:rPr>
              <w:t>28 April 2008 – 30 June 2010</w:t>
            </w:r>
          </w:p>
        </w:tc>
        <w:tc>
          <w:tcPr>
            <w:tcW w:w="1064" w:type="dxa"/>
          </w:tcPr>
          <w:p w14:paraId="5553B1E1" w14:textId="26473F24" w:rsidR="00F51022" w:rsidRDefault="00F51022" w:rsidP="00B30DEE">
            <w:pPr>
              <w:ind w:left="34" w:right="-347"/>
              <w:jc w:val="both"/>
              <w:rPr>
                <w:rFonts w:cs="Arial"/>
              </w:rPr>
            </w:pPr>
            <w:r>
              <w:rPr>
                <w:rFonts w:cs="Arial"/>
              </w:rPr>
              <w:t>45</w:t>
            </w:r>
          </w:p>
        </w:tc>
        <w:tc>
          <w:tcPr>
            <w:tcW w:w="779" w:type="dxa"/>
          </w:tcPr>
          <w:p w14:paraId="06DBD630" w14:textId="762F8396" w:rsidR="00F51022" w:rsidRDefault="00F51022" w:rsidP="00B30DEE">
            <w:pPr>
              <w:ind w:left="34" w:right="-347"/>
              <w:jc w:val="both"/>
              <w:rPr>
                <w:rFonts w:cs="Arial"/>
              </w:rPr>
            </w:pPr>
            <w:r>
              <w:rPr>
                <w:rFonts w:cs="Arial"/>
              </w:rPr>
              <w:t>26</w:t>
            </w:r>
          </w:p>
        </w:tc>
        <w:tc>
          <w:tcPr>
            <w:tcW w:w="709" w:type="dxa"/>
          </w:tcPr>
          <w:p w14:paraId="3AB4B3EC" w14:textId="35047EAF" w:rsidR="00F51022" w:rsidRDefault="00F51022" w:rsidP="00B30DEE">
            <w:pPr>
              <w:ind w:left="34" w:right="-347"/>
              <w:jc w:val="both"/>
              <w:rPr>
                <w:rFonts w:cs="Arial"/>
              </w:rPr>
            </w:pPr>
            <w:r>
              <w:rPr>
                <w:rFonts w:cs="Arial"/>
              </w:rPr>
              <w:t>324</w:t>
            </w:r>
          </w:p>
        </w:tc>
        <w:tc>
          <w:tcPr>
            <w:tcW w:w="850" w:type="dxa"/>
          </w:tcPr>
          <w:p w14:paraId="41673F53" w14:textId="29ADEE61" w:rsidR="00F51022" w:rsidRDefault="00F51022" w:rsidP="00B30DEE">
            <w:pPr>
              <w:ind w:left="34" w:right="-347"/>
              <w:jc w:val="both"/>
              <w:rPr>
                <w:rFonts w:cs="Arial"/>
              </w:rPr>
            </w:pPr>
            <w:r>
              <w:rPr>
                <w:rFonts w:cs="Arial"/>
              </w:rPr>
              <w:t>6</w:t>
            </w:r>
          </w:p>
        </w:tc>
        <w:tc>
          <w:tcPr>
            <w:tcW w:w="847" w:type="dxa"/>
          </w:tcPr>
          <w:p w14:paraId="30F51DC8" w14:textId="635E3153" w:rsidR="00F51022" w:rsidRDefault="00F51022" w:rsidP="00B30DEE">
            <w:pPr>
              <w:ind w:left="34" w:right="-347"/>
              <w:jc w:val="both"/>
              <w:rPr>
                <w:rFonts w:cs="Arial"/>
              </w:rPr>
            </w:pPr>
            <w:r>
              <w:rPr>
                <w:rFonts w:cs="Arial"/>
              </w:rPr>
              <w:t>7</w:t>
            </w:r>
          </w:p>
        </w:tc>
        <w:tc>
          <w:tcPr>
            <w:tcW w:w="781" w:type="dxa"/>
          </w:tcPr>
          <w:p w14:paraId="46845833" w14:textId="2DDA94D2" w:rsidR="00F51022" w:rsidRDefault="00F51022" w:rsidP="00B30DEE">
            <w:pPr>
              <w:ind w:left="34" w:right="-347"/>
              <w:jc w:val="both"/>
              <w:rPr>
                <w:rFonts w:cs="Arial"/>
              </w:rPr>
            </w:pPr>
            <w:r>
              <w:rPr>
                <w:rFonts w:cs="Arial"/>
              </w:rPr>
              <w:t>45</w:t>
            </w:r>
          </w:p>
        </w:tc>
        <w:tc>
          <w:tcPr>
            <w:tcW w:w="850" w:type="dxa"/>
          </w:tcPr>
          <w:p w14:paraId="5E386E7F" w14:textId="3E19DE7D" w:rsidR="00F51022" w:rsidRDefault="00F51022" w:rsidP="00B30DEE">
            <w:pPr>
              <w:ind w:left="34" w:right="-347"/>
              <w:jc w:val="both"/>
              <w:rPr>
                <w:rFonts w:cs="Arial"/>
              </w:rPr>
            </w:pPr>
            <w:r>
              <w:rPr>
                <w:rFonts w:cs="Arial"/>
              </w:rPr>
              <w:t>39</w:t>
            </w:r>
          </w:p>
        </w:tc>
      </w:tr>
      <w:tr w:rsidR="00F51022" w14:paraId="7AFF2FC5" w14:textId="77777777" w:rsidTr="00B30DEE">
        <w:tc>
          <w:tcPr>
            <w:tcW w:w="3261" w:type="dxa"/>
          </w:tcPr>
          <w:p w14:paraId="6ACD7428" w14:textId="49C79BBB" w:rsidR="00F51022" w:rsidRDefault="00F51022" w:rsidP="00B30DEE">
            <w:pPr>
              <w:ind w:left="34" w:right="-347"/>
              <w:jc w:val="both"/>
              <w:rPr>
                <w:rFonts w:cs="Arial"/>
              </w:rPr>
            </w:pPr>
            <w:r>
              <w:rPr>
                <w:rFonts w:eastAsia="Times New Roman" w:cs="Times New Roman"/>
                <w:lang w:val="en-AU"/>
              </w:rPr>
              <w:t>1 July 2010 – 30 June 2012</w:t>
            </w:r>
          </w:p>
        </w:tc>
        <w:tc>
          <w:tcPr>
            <w:tcW w:w="1064" w:type="dxa"/>
          </w:tcPr>
          <w:p w14:paraId="66EE1625" w14:textId="164E11E3" w:rsidR="00F51022" w:rsidRDefault="00F51022" w:rsidP="00B30DEE">
            <w:pPr>
              <w:ind w:left="34" w:right="-347"/>
              <w:jc w:val="both"/>
              <w:rPr>
                <w:rFonts w:cs="Arial"/>
              </w:rPr>
            </w:pPr>
            <w:r>
              <w:rPr>
                <w:rFonts w:cs="Arial"/>
              </w:rPr>
              <w:t>30</w:t>
            </w:r>
          </w:p>
        </w:tc>
        <w:tc>
          <w:tcPr>
            <w:tcW w:w="779" w:type="dxa"/>
          </w:tcPr>
          <w:p w14:paraId="56D46DC5" w14:textId="17D80196" w:rsidR="00F51022" w:rsidRDefault="00F51022" w:rsidP="00B30DEE">
            <w:pPr>
              <w:ind w:left="34" w:right="-347"/>
              <w:jc w:val="both"/>
              <w:rPr>
                <w:rFonts w:cs="Arial"/>
              </w:rPr>
            </w:pPr>
            <w:r>
              <w:rPr>
                <w:rFonts w:cs="Arial"/>
              </w:rPr>
              <w:t>21</w:t>
            </w:r>
          </w:p>
        </w:tc>
        <w:tc>
          <w:tcPr>
            <w:tcW w:w="709" w:type="dxa"/>
          </w:tcPr>
          <w:p w14:paraId="2E8400B9" w14:textId="087CDDEA" w:rsidR="00F51022" w:rsidRDefault="00F51022" w:rsidP="00B30DEE">
            <w:pPr>
              <w:ind w:left="34" w:right="-347"/>
              <w:jc w:val="both"/>
              <w:rPr>
                <w:rFonts w:cs="Arial"/>
              </w:rPr>
            </w:pPr>
            <w:r>
              <w:rPr>
                <w:rFonts w:cs="Arial"/>
              </w:rPr>
              <w:t>817</w:t>
            </w:r>
          </w:p>
        </w:tc>
        <w:tc>
          <w:tcPr>
            <w:tcW w:w="850" w:type="dxa"/>
          </w:tcPr>
          <w:p w14:paraId="191C911A" w14:textId="109EC29A" w:rsidR="00F51022" w:rsidRDefault="00F51022" w:rsidP="00B30DEE">
            <w:pPr>
              <w:ind w:left="34" w:right="-347"/>
              <w:jc w:val="both"/>
              <w:rPr>
                <w:rFonts w:cs="Arial"/>
              </w:rPr>
            </w:pPr>
            <w:r>
              <w:rPr>
                <w:rFonts w:cs="Arial"/>
              </w:rPr>
              <w:t>68</w:t>
            </w:r>
          </w:p>
        </w:tc>
        <w:tc>
          <w:tcPr>
            <w:tcW w:w="847" w:type="dxa"/>
          </w:tcPr>
          <w:p w14:paraId="77F74864" w14:textId="2F973497" w:rsidR="00F51022" w:rsidRDefault="00F51022" w:rsidP="00B30DEE">
            <w:pPr>
              <w:ind w:left="34" w:right="-347"/>
              <w:jc w:val="both"/>
              <w:rPr>
                <w:rFonts w:cs="Arial"/>
              </w:rPr>
            </w:pPr>
            <w:r>
              <w:rPr>
                <w:rFonts w:cs="Arial"/>
              </w:rPr>
              <w:t>32</w:t>
            </w:r>
          </w:p>
        </w:tc>
        <w:tc>
          <w:tcPr>
            <w:tcW w:w="781" w:type="dxa"/>
          </w:tcPr>
          <w:p w14:paraId="64A11C23" w14:textId="358C0233" w:rsidR="00F51022" w:rsidRDefault="00F51022" w:rsidP="00B30DEE">
            <w:pPr>
              <w:ind w:left="34" w:right="-347"/>
              <w:jc w:val="both"/>
              <w:rPr>
                <w:rFonts w:cs="Arial"/>
              </w:rPr>
            </w:pPr>
            <w:r>
              <w:rPr>
                <w:rFonts w:cs="Arial"/>
              </w:rPr>
              <w:t>51</w:t>
            </w:r>
          </w:p>
        </w:tc>
        <w:tc>
          <w:tcPr>
            <w:tcW w:w="850" w:type="dxa"/>
          </w:tcPr>
          <w:p w14:paraId="13C155A4" w14:textId="01792872" w:rsidR="00F51022" w:rsidRDefault="00F51022" w:rsidP="00B30DEE">
            <w:pPr>
              <w:ind w:left="34" w:right="-347"/>
              <w:jc w:val="both"/>
              <w:rPr>
                <w:rFonts w:cs="Arial"/>
              </w:rPr>
            </w:pPr>
            <w:r>
              <w:rPr>
                <w:rFonts w:cs="Arial"/>
              </w:rPr>
              <w:t>117</w:t>
            </w:r>
          </w:p>
        </w:tc>
      </w:tr>
      <w:tr w:rsidR="00F51022" w14:paraId="56163C67" w14:textId="77777777" w:rsidTr="00B30DEE">
        <w:tc>
          <w:tcPr>
            <w:tcW w:w="3261" w:type="dxa"/>
          </w:tcPr>
          <w:p w14:paraId="2AD88570" w14:textId="09AE2DE1" w:rsidR="00F51022" w:rsidRDefault="00F51022" w:rsidP="00B30DEE">
            <w:pPr>
              <w:ind w:left="34" w:right="-347"/>
              <w:jc w:val="both"/>
              <w:rPr>
                <w:rFonts w:cs="Arial"/>
              </w:rPr>
            </w:pPr>
            <w:r>
              <w:rPr>
                <w:rFonts w:eastAsia="Times New Roman" w:cs="Times New Roman"/>
                <w:lang w:val="en-AU"/>
              </w:rPr>
              <w:t>1 July 2012 – 30 June 2014</w:t>
            </w:r>
          </w:p>
        </w:tc>
        <w:tc>
          <w:tcPr>
            <w:tcW w:w="1064" w:type="dxa"/>
          </w:tcPr>
          <w:p w14:paraId="4F83F0AE" w14:textId="4C10E1B8" w:rsidR="00F51022" w:rsidRDefault="00F51022" w:rsidP="00B30DEE">
            <w:pPr>
              <w:ind w:left="34" w:right="-347"/>
              <w:jc w:val="both"/>
              <w:rPr>
                <w:rFonts w:cs="Arial"/>
              </w:rPr>
            </w:pPr>
            <w:r>
              <w:rPr>
                <w:rFonts w:cs="Arial"/>
              </w:rPr>
              <w:t>20</w:t>
            </w:r>
          </w:p>
        </w:tc>
        <w:tc>
          <w:tcPr>
            <w:tcW w:w="779" w:type="dxa"/>
          </w:tcPr>
          <w:p w14:paraId="13B518A2" w14:textId="54C1A724" w:rsidR="00F51022" w:rsidRDefault="00F51022" w:rsidP="00B30DEE">
            <w:pPr>
              <w:ind w:left="34" w:right="-347"/>
              <w:jc w:val="both"/>
              <w:rPr>
                <w:rFonts w:cs="Arial"/>
              </w:rPr>
            </w:pPr>
            <w:r>
              <w:rPr>
                <w:rFonts w:cs="Arial"/>
              </w:rPr>
              <w:t>7</w:t>
            </w:r>
          </w:p>
        </w:tc>
        <w:tc>
          <w:tcPr>
            <w:tcW w:w="709" w:type="dxa"/>
          </w:tcPr>
          <w:p w14:paraId="257EB507" w14:textId="395A016C" w:rsidR="00F51022" w:rsidRDefault="00F51022" w:rsidP="00B30DEE">
            <w:pPr>
              <w:ind w:left="34" w:right="-347"/>
              <w:jc w:val="both"/>
              <w:rPr>
                <w:rFonts w:cs="Arial"/>
              </w:rPr>
            </w:pPr>
            <w:r>
              <w:rPr>
                <w:rFonts w:cs="Arial"/>
              </w:rPr>
              <w:t>463</w:t>
            </w:r>
          </w:p>
        </w:tc>
        <w:tc>
          <w:tcPr>
            <w:tcW w:w="850" w:type="dxa"/>
          </w:tcPr>
          <w:p w14:paraId="08F38D89" w14:textId="359C4CBC" w:rsidR="00F51022" w:rsidRDefault="00F51022" w:rsidP="00B30DEE">
            <w:pPr>
              <w:ind w:left="34" w:right="-347"/>
              <w:jc w:val="both"/>
              <w:rPr>
                <w:rFonts w:cs="Arial"/>
              </w:rPr>
            </w:pPr>
            <w:r>
              <w:rPr>
                <w:rFonts w:cs="Arial"/>
              </w:rPr>
              <w:t>61</w:t>
            </w:r>
          </w:p>
        </w:tc>
        <w:tc>
          <w:tcPr>
            <w:tcW w:w="847" w:type="dxa"/>
          </w:tcPr>
          <w:p w14:paraId="028978E5" w14:textId="56C94CDC" w:rsidR="00F51022" w:rsidRDefault="00F51022" w:rsidP="00B30DEE">
            <w:pPr>
              <w:ind w:left="34" w:right="-347"/>
              <w:jc w:val="both"/>
              <w:rPr>
                <w:rFonts w:cs="Arial"/>
              </w:rPr>
            </w:pPr>
            <w:r>
              <w:rPr>
                <w:rFonts w:cs="Arial"/>
              </w:rPr>
              <w:t>11</w:t>
            </w:r>
          </w:p>
        </w:tc>
        <w:tc>
          <w:tcPr>
            <w:tcW w:w="781" w:type="dxa"/>
          </w:tcPr>
          <w:p w14:paraId="6EEF9E8A" w14:textId="573D240F" w:rsidR="00F51022" w:rsidRDefault="00F51022" w:rsidP="00B30DEE">
            <w:pPr>
              <w:ind w:left="34" w:right="-347"/>
              <w:jc w:val="both"/>
              <w:rPr>
                <w:rFonts w:cs="Arial"/>
              </w:rPr>
            </w:pPr>
            <w:r>
              <w:rPr>
                <w:rFonts w:cs="Arial"/>
              </w:rPr>
              <w:t>15</w:t>
            </w:r>
          </w:p>
        </w:tc>
        <w:tc>
          <w:tcPr>
            <w:tcW w:w="850" w:type="dxa"/>
          </w:tcPr>
          <w:p w14:paraId="79A1FA8F" w14:textId="20115863" w:rsidR="00F51022" w:rsidRDefault="00F51022" w:rsidP="00B30DEE">
            <w:pPr>
              <w:ind w:left="34" w:right="-347"/>
              <w:jc w:val="both"/>
              <w:rPr>
                <w:rFonts w:cs="Arial"/>
              </w:rPr>
            </w:pPr>
            <w:r>
              <w:rPr>
                <w:rFonts w:cs="Arial"/>
              </w:rPr>
              <w:t>50</w:t>
            </w:r>
          </w:p>
        </w:tc>
      </w:tr>
      <w:tr w:rsidR="00F51022" w14:paraId="1200ED01" w14:textId="77777777" w:rsidTr="00B30DEE">
        <w:tc>
          <w:tcPr>
            <w:tcW w:w="3261" w:type="dxa"/>
          </w:tcPr>
          <w:p w14:paraId="4DBCC5AD" w14:textId="7D1144A5" w:rsidR="00F51022" w:rsidRDefault="00F51022" w:rsidP="00B30DEE">
            <w:pPr>
              <w:ind w:left="34" w:right="-347"/>
              <w:jc w:val="both"/>
              <w:rPr>
                <w:rFonts w:eastAsia="Times New Roman" w:cs="Times New Roman"/>
                <w:lang w:val="en-AU"/>
              </w:rPr>
            </w:pPr>
            <w:r>
              <w:rPr>
                <w:rFonts w:eastAsia="Times New Roman" w:cs="Times New Roman"/>
                <w:lang w:val="en-AU"/>
              </w:rPr>
              <w:t>1 July 2014 – 30 June 2016</w:t>
            </w:r>
          </w:p>
        </w:tc>
        <w:tc>
          <w:tcPr>
            <w:tcW w:w="1064" w:type="dxa"/>
          </w:tcPr>
          <w:p w14:paraId="5DF86240" w14:textId="3EB028C9" w:rsidR="00F51022" w:rsidRDefault="00F51022" w:rsidP="00B30DEE">
            <w:pPr>
              <w:ind w:left="34" w:right="-347"/>
              <w:jc w:val="both"/>
              <w:rPr>
                <w:rFonts w:cs="Arial"/>
              </w:rPr>
            </w:pPr>
            <w:r>
              <w:rPr>
                <w:rFonts w:cs="Arial"/>
              </w:rPr>
              <w:t>21</w:t>
            </w:r>
          </w:p>
        </w:tc>
        <w:tc>
          <w:tcPr>
            <w:tcW w:w="779" w:type="dxa"/>
          </w:tcPr>
          <w:p w14:paraId="1CDE1A60" w14:textId="2435ED24" w:rsidR="00F51022" w:rsidRDefault="00F51022" w:rsidP="00B30DEE">
            <w:pPr>
              <w:ind w:left="34" w:right="-347"/>
              <w:jc w:val="both"/>
              <w:rPr>
                <w:rFonts w:cs="Arial"/>
              </w:rPr>
            </w:pPr>
            <w:r>
              <w:rPr>
                <w:rFonts w:cs="Arial"/>
              </w:rPr>
              <w:t>16</w:t>
            </w:r>
          </w:p>
        </w:tc>
        <w:tc>
          <w:tcPr>
            <w:tcW w:w="709" w:type="dxa"/>
          </w:tcPr>
          <w:p w14:paraId="0FA6A8A6" w14:textId="4CF5548A" w:rsidR="00F51022" w:rsidRDefault="00F51022" w:rsidP="00B30DEE">
            <w:pPr>
              <w:ind w:left="34" w:right="-347"/>
              <w:jc w:val="both"/>
              <w:rPr>
                <w:rFonts w:cs="Arial"/>
              </w:rPr>
            </w:pPr>
            <w:r>
              <w:rPr>
                <w:rFonts w:cs="Arial"/>
              </w:rPr>
              <w:t>578</w:t>
            </w:r>
          </w:p>
        </w:tc>
        <w:tc>
          <w:tcPr>
            <w:tcW w:w="850" w:type="dxa"/>
          </w:tcPr>
          <w:p w14:paraId="07A09EA2" w14:textId="4838AA61" w:rsidR="00F51022" w:rsidRDefault="00F51022" w:rsidP="00B30DEE">
            <w:pPr>
              <w:ind w:left="34" w:right="-347"/>
              <w:jc w:val="both"/>
              <w:rPr>
                <w:rFonts w:cs="Arial"/>
              </w:rPr>
            </w:pPr>
            <w:r>
              <w:rPr>
                <w:rFonts w:cs="Arial"/>
              </w:rPr>
              <w:t>121</w:t>
            </w:r>
          </w:p>
        </w:tc>
        <w:tc>
          <w:tcPr>
            <w:tcW w:w="847" w:type="dxa"/>
          </w:tcPr>
          <w:p w14:paraId="37F2546A" w14:textId="0396831F" w:rsidR="00F51022" w:rsidRDefault="00F51022" w:rsidP="00B30DEE">
            <w:pPr>
              <w:ind w:left="34" w:right="-347"/>
              <w:jc w:val="both"/>
              <w:rPr>
                <w:rFonts w:cs="Arial"/>
              </w:rPr>
            </w:pPr>
            <w:r>
              <w:rPr>
                <w:rFonts w:cs="Arial"/>
              </w:rPr>
              <w:t>20</w:t>
            </w:r>
          </w:p>
        </w:tc>
        <w:tc>
          <w:tcPr>
            <w:tcW w:w="781" w:type="dxa"/>
          </w:tcPr>
          <w:p w14:paraId="669D3CC0" w14:textId="5F9D42DE" w:rsidR="00F51022" w:rsidRDefault="00F51022" w:rsidP="00B30DEE">
            <w:pPr>
              <w:ind w:left="34" w:right="-347"/>
              <w:jc w:val="both"/>
              <w:rPr>
                <w:rFonts w:cs="Arial"/>
              </w:rPr>
            </w:pPr>
            <w:r>
              <w:rPr>
                <w:rFonts w:cs="Arial"/>
              </w:rPr>
              <w:t>33</w:t>
            </w:r>
          </w:p>
        </w:tc>
        <w:tc>
          <w:tcPr>
            <w:tcW w:w="850" w:type="dxa"/>
          </w:tcPr>
          <w:p w14:paraId="39306E36" w14:textId="54787F91" w:rsidR="00F51022" w:rsidRDefault="00F51022" w:rsidP="00B30DEE">
            <w:pPr>
              <w:ind w:left="34" w:right="-347"/>
              <w:jc w:val="both"/>
              <w:rPr>
                <w:rFonts w:cs="Arial"/>
              </w:rPr>
            </w:pPr>
            <w:r>
              <w:rPr>
                <w:rFonts w:cs="Arial"/>
              </w:rPr>
              <w:t>72</w:t>
            </w:r>
          </w:p>
        </w:tc>
      </w:tr>
    </w:tbl>
    <w:p w14:paraId="242A76C0" w14:textId="5D1AB6CC" w:rsidR="00473834" w:rsidRPr="00C2252A" w:rsidRDefault="00C2252A" w:rsidP="00306A23">
      <w:pPr>
        <w:ind w:right="-347"/>
        <w:jc w:val="both"/>
        <w:rPr>
          <w:rFonts w:cs="Arial"/>
          <w:sz w:val="20"/>
          <w:szCs w:val="20"/>
        </w:rPr>
      </w:pPr>
      <w:r w:rsidRPr="00C2252A">
        <w:rPr>
          <w:rFonts w:cs="Arial"/>
          <w:sz w:val="20"/>
          <w:szCs w:val="20"/>
        </w:rPr>
        <w:t xml:space="preserve">Definitions: Imprisonment/Partially suspended sentence/Fully suspended sentence; Community Service Order/probation Order; Fine; Other Monetary Penalty; Good </w:t>
      </w:r>
      <w:proofErr w:type="spellStart"/>
      <w:r w:rsidRPr="00C2252A">
        <w:rPr>
          <w:rFonts w:cs="Arial"/>
          <w:sz w:val="20"/>
          <w:szCs w:val="20"/>
        </w:rPr>
        <w:t>Behaviour</w:t>
      </w:r>
      <w:proofErr w:type="spellEnd"/>
      <w:r w:rsidRPr="00C2252A">
        <w:rPr>
          <w:rFonts w:cs="Arial"/>
          <w:sz w:val="20"/>
          <w:szCs w:val="20"/>
        </w:rPr>
        <w:t xml:space="preserve"> Bond (i.e. Undertaking/Recognizance); </w:t>
      </w:r>
      <w:proofErr w:type="spellStart"/>
      <w:r w:rsidRPr="00C2252A">
        <w:rPr>
          <w:rFonts w:cs="Arial"/>
          <w:sz w:val="20"/>
          <w:szCs w:val="20"/>
        </w:rPr>
        <w:t>Licence</w:t>
      </w:r>
      <w:proofErr w:type="spellEnd"/>
      <w:r w:rsidRPr="00C2252A">
        <w:rPr>
          <w:rFonts w:cs="Arial"/>
          <w:sz w:val="20"/>
          <w:szCs w:val="20"/>
        </w:rPr>
        <w:t xml:space="preserve"> Disqualification; Nominal Penalty.</w:t>
      </w:r>
    </w:p>
    <w:p w14:paraId="0C1A6A43" w14:textId="77777777" w:rsidR="00473834" w:rsidRDefault="00473834" w:rsidP="00306A23">
      <w:pPr>
        <w:ind w:right="-347"/>
        <w:jc w:val="both"/>
        <w:rPr>
          <w:rFonts w:cs="Arial"/>
        </w:rPr>
      </w:pPr>
    </w:p>
    <w:p w14:paraId="64E38932" w14:textId="5E422B36" w:rsidR="00C2252A" w:rsidRDefault="00C2252A" w:rsidP="00306A23">
      <w:pPr>
        <w:ind w:right="-347"/>
        <w:jc w:val="both"/>
        <w:rPr>
          <w:rFonts w:cs="Arial"/>
        </w:rPr>
      </w:pPr>
      <w:r>
        <w:rPr>
          <w:rFonts w:cs="Arial"/>
        </w:rPr>
        <w:t xml:space="preserve">As the data noted above demonstrates, fines were the most common </w:t>
      </w:r>
      <w:proofErr w:type="gramStart"/>
      <w:r>
        <w:rPr>
          <w:rFonts w:cs="Arial"/>
        </w:rPr>
        <w:t>penalty,</w:t>
      </w:r>
      <w:proofErr w:type="gramEnd"/>
      <w:r>
        <w:rPr>
          <w:rFonts w:cs="Arial"/>
        </w:rPr>
        <w:t xml:space="preserve"> followed by ‘Other Mone</w:t>
      </w:r>
      <w:r w:rsidR="008D4DBC">
        <w:rPr>
          <w:rFonts w:cs="Arial"/>
        </w:rPr>
        <w:t>tary Penalty’ which is usually c</w:t>
      </w:r>
      <w:r>
        <w:rPr>
          <w:rFonts w:cs="Arial"/>
        </w:rPr>
        <w:t>ourt costs but can also include Victims of Crime Levy. The mean and median dollar amounts were:</w:t>
      </w:r>
    </w:p>
    <w:p w14:paraId="2344F4E1" w14:textId="77777777" w:rsidR="00CF5804" w:rsidRPr="00CF5804" w:rsidRDefault="00CF5804" w:rsidP="00306A23">
      <w:pPr>
        <w:ind w:right="-347"/>
        <w:jc w:val="both"/>
        <w:rPr>
          <w:rFonts w:cs="Arial"/>
          <w:b/>
        </w:rPr>
      </w:pPr>
    </w:p>
    <w:tbl>
      <w:tblPr>
        <w:tblStyle w:val="TableGrid"/>
        <w:tblW w:w="7904" w:type="dxa"/>
        <w:tblLook w:val="04A0" w:firstRow="1" w:lastRow="0" w:firstColumn="1" w:lastColumn="0" w:noHBand="0" w:noVBand="1"/>
      </w:tblPr>
      <w:tblGrid>
        <w:gridCol w:w="3369"/>
        <w:gridCol w:w="992"/>
        <w:gridCol w:w="1276"/>
        <w:gridCol w:w="992"/>
        <w:gridCol w:w="1275"/>
      </w:tblGrid>
      <w:tr w:rsidR="00CF5804" w:rsidRPr="00CF5804" w14:paraId="5626F7B1" w14:textId="77777777" w:rsidTr="00CF5804">
        <w:tc>
          <w:tcPr>
            <w:tcW w:w="3369" w:type="dxa"/>
          </w:tcPr>
          <w:p w14:paraId="4D4F2D1A" w14:textId="3D0328D0" w:rsidR="00CF5804" w:rsidRPr="00CF5804" w:rsidRDefault="00CF5804" w:rsidP="00CF5804">
            <w:pPr>
              <w:ind w:right="-347"/>
              <w:jc w:val="center"/>
              <w:rPr>
                <w:rFonts w:cs="Arial"/>
                <w:b/>
              </w:rPr>
            </w:pPr>
            <w:r w:rsidRPr="00CF5804">
              <w:rPr>
                <w:rFonts w:cs="Arial"/>
                <w:b/>
              </w:rPr>
              <w:t>Years</w:t>
            </w:r>
          </w:p>
        </w:tc>
        <w:tc>
          <w:tcPr>
            <w:tcW w:w="992" w:type="dxa"/>
          </w:tcPr>
          <w:p w14:paraId="70390CA2" w14:textId="537ED4A1" w:rsidR="00CF5804" w:rsidRDefault="00CF5804" w:rsidP="00CF5804">
            <w:pPr>
              <w:ind w:right="-347"/>
              <w:rPr>
                <w:rFonts w:cs="Arial"/>
                <w:b/>
              </w:rPr>
            </w:pPr>
            <w:r w:rsidRPr="00CF5804">
              <w:rPr>
                <w:rFonts w:cs="Arial"/>
                <w:b/>
              </w:rPr>
              <w:t>Fine:</w:t>
            </w:r>
          </w:p>
          <w:p w14:paraId="718222EC" w14:textId="57A69C4F" w:rsidR="00CF5804" w:rsidRPr="00CF5804" w:rsidRDefault="00CF5804" w:rsidP="00CF5804">
            <w:pPr>
              <w:ind w:right="-347"/>
              <w:rPr>
                <w:rFonts w:cs="Arial"/>
                <w:b/>
              </w:rPr>
            </w:pPr>
            <w:r w:rsidRPr="00CF5804">
              <w:rPr>
                <w:rFonts w:cs="Arial"/>
                <w:b/>
              </w:rPr>
              <w:t>Mean $</w:t>
            </w:r>
          </w:p>
        </w:tc>
        <w:tc>
          <w:tcPr>
            <w:tcW w:w="1276" w:type="dxa"/>
          </w:tcPr>
          <w:p w14:paraId="2DC76D79" w14:textId="43B00359" w:rsidR="00CF5804" w:rsidRDefault="00CF5804" w:rsidP="00CF5804">
            <w:pPr>
              <w:ind w:right="-347"/>
              <w:rPr>
                <w:rFonts w:cs="Arial"/>
                <w:b/>
              </w:rPr>
            </w:pPr>
            <w:r w:rsidRPr="00CF5804">
              <w:rPr>
                <w:rFonts w:cs="Arial"/>
                <w:b/>
              </w:rPr>
              <w:t>Fine:</w:t>
            </w:r>
          </w:p>
          <w:p w14:paraId="2882A7D4" w14:textId="56BF8E93" w:rsidR="00CF5804" w:rsidRPr="00CF5804" w:rsidRDefault="00CF5804" w:rsidP="00CF5804">
            <w:pPr>
              <w:ind w:right="-347"/>
              <w:rPr>
                <w:rFonts w:cs="Arial"/>
                <w:b/>
              </w:rPr>
            </w:pPr>
            <w:r w:rsidRPr="00CF5804">
              <w:rPr>
                <w:rFonts w:cs="Arial"/>
                <w:b/>
              </w:rPr>
              <w:t>Median $</w:t>
            </w:r>
          </w:p>
        </w:tc>
        <w:tc>
          <w:tcPr>
            <w:tcW w:w="992" w:type="dxa"/>
          </w:tcPr>
          <w:p w14:paraId="0DCD9285" w14:textId="527D50FC" w:rsidR="00CF5804" w:rsidRDefault="00CF5804" w:rsidP="00CF5804">
            <w:pPr>
              <w:ind w:right="-347"/>
              <w:rPr>
                <w:rFonts w:cs="Arial"/>
                <w:b/>
              </w:rPr>
            </w:pPr>
            <w:r w:rsidRPr="00CF5804">
              <w:rPr>
                <w:rFonts w:cs="Arial"/>
                <w:b/>
              </w:rPr>
              <w:t>OMP:</w:t>
            </w:r>
          </w:p>
          <w:p w14:paraId="376D3FAA" w14:textId="227AA81F" w:rsidR="00CF5804" w:rsidRPr="00CF5804" w:rsidRDefault="00CF5804" w:rsidP="00CF5804">
            <w:pPr>
              <w:ind w:right="-347"/>
              <w:rPr>
                <w:rFonts w:cs="Arial"/>
                <w:b/>
              </w:rPr>
            </w:pPr>
            <w:r w:rsidRPr="00CF5804">
              <w:rPr>
                <w:rFonts w:cs="Arial"/>
                <w:b/>
              </w:rPr>
              <w:t>Mean $</w:t>
            </w:r>
          </w:p>
        </w:tc>
        <w:tc>
          <w:tcPr>
            <w:tcW w:w="1275" w:type="dxa"/>
          </w:tcPr>
          <w:p w14:paraId="569082C1" w14:textId="2C98C3B7" w:rsidR="00CF5804" w:rsidRDefault="00CF5804" w:rsidP="00CF5804">
            <w:pPr>
              <w:ind w:right="-347"/>
              <w:rPr>
                <w:rFonts w:cs="Arial"/>
                <w:b/>
              </w:rPr>
            </w:pPr>
            <w:r w:rsidRPr="00CF5804">
              <w:rPr>
                <w:rFonts w:cs="Arial"/>
                <w:b/>
              </w:rPr>
              <w:t>OMP:</w:t>
            </w:r>
          </w:p>
          <w:p w14:paraId="753039D1" w14:textId="00F5099F" w:rsidR="00CF5804" w:rsidRPr="00CF5804" w:rsidRDefault="00CF5804" w:rsidP="00CF5804">
            <w:pPr>
              <w:ind w:right="-347"/>
              <w:rPr>
                <w:rFonts w:cs="Arial"/>
                <w:b/>
              </w:rPr>
            </w:pPr>
            <w:r w:rsidRPr="00CF5804">
              <w:rPr>
                <w:rFonts w:cs="Arial"/>
                <w:b/>
              </w:rPr>
              <w:t>Median $</w:t>
            </w:r>
          </w:p>
        </w:tc>
      </w:tr>
      <w:tr w:rsidR="00CF5804" w14:paraId="09462D8F" w14:textId="77777777" w:rsidTr="00CF5804">
        <w:tc>
          <w:tcPr>
            <w:tcW w:w="3369" w:type="dxa"/>
          </w:tcPr>
          <w:p w14:paraId="2FF92961" w14:textId="2AB0B3D8" w:rsidR="00CF5804" w:rsidRPr="00381DDC" w:rsidRDefault="00CF5804" w:rsidP="00CF5804">
            <w:pPr>
              <w:ind w:right="-347"/>
              <w:jc w:val="both"/>
              <w:rPr>
                <w:rFonts w:cs="Arial"/>
              </w:rPr>
            </w:pPr>
            <w:r w:rsidRPr="00381DDC">
              <w:rPr>
                <w:rFonts w:eastAsia="Times New Roman" w:cs="Times New Roman"/>
                <w:lang w:val="en-AU"/>
              </w:rPr>
              <w:t>1 July 2006 – 27 April 2008</w:t>
            </w:r>
          </w:p>
        </w:tc>
        <w:tc>
          <w:tcPr>
            <w:tcW w:w="992" w:type="dxa"/>
          </w:tcPr>
          <w:p w14:paraId="04B52D2F" w14:textId="441523EE" w:rsidR="00CF5804" w:rsidRDefault="00CF5804" w:rsidP="00CF5804">
            <w:pPr>
              <w:ind w:right="-347"/>
              <w:jc w:val="center"/>
              <w:rPr>
                <w:rFonts w:cs="Arial"/>
              </w:rPr>
            </w:pPr>
            <w:r>
              <w:rPr>
                <w:rFonts w:cs="Arial"/>
              </w:rPr>
              <w:t>276</w:t>
            </w:r>
          </w:p>
        </w:tc>
        <w:tc>
          <w:tcPr>
            <w:tcW w:w="1276" w:type="dxa"/>
          </w:tcPr>
          <w:p w14:paraId="3593075E" w14:textId="24D2624D" w:rsidR="00CF5804" w:rsidRDefault="00CF5804" w:rsidP="00CF5804">
            <w:pPr>
              <w:ind w:right="-347"/>
              <w:jc w:val="center"/>
              <w:rPr>
                <w:rFonts w:cs="Arial"/>
              </w:rPr>
            </w:pPr>
            <w:r>
              <w:rPr>
                <w:rFonts w:cs="Arial"/>
              </w:rPr>
              <w:t>250</w:t>
            </w:r>
          </w:p>
        </w:tc>
        <w:tc>
          <w:tcPr>
            <w:tcW w:w="992" w:type="dxa"/>
          </w:tcPr>
          <w:p w14:paraId="648E69D4" w14:textId="5E079A4C" w:rsidR="00CF5804" w:rsidRDefault="00CF5804" w:rsidP="00CF5804">
            <w:pPr>
              <w:ind w:right="-347"/>
              <w:jc w:val="center"/>
              <w:rPr>
                <w:rFonts w:cs="Arial"/>
              </w:rPr>
            </w:pPr>
            <w:r>
              <w:rPr>
                <w:rFonts w:cs="Arial"/>
              </w:rPr>
              <w:t>-</w:t>
            </w:r>
          </w:p>
        </w:tc>
        <w:tc>
          <w:tcPr>
            <w:tcW w:w="1275" w:type="dxa"/>
          </w:tcPr>
          <w:p w14:paraId="467ECB33" w14:textId="64B7464D" w:rsidR="00CF5804" w:rsidRDefault="00CF5804" w:rsidP="00CF5804">
            <w:pPr>
              <w:ind w:right="-347"/>
              <w:jc w:val="center"/>
              <w:rPr>
                <w:rFonts w:cs="Arial"/>
              </w:rPr>
            </w:pPr>
            <w:r>
              <w:rPr>
                <w:rFonts w:cs="Arial"/>
              </w:rPr>
              <w:t>-</w:t>
            </w:r>
          </w:p>
        </w:tc>
      </w:tr>
      <w:tr w:rsidR="00CF5804" w14:paraId="7D4705D5" w14:textId="77777777" w:rsidTr="00CF5804">
        <w:tc>
          <w:tcPr>
            <w:tcW w:w="3369" w:type="dxa"/>
          </w:tcPr>
          <w:p w14:paraId="644E8C1B" w14:textId="57F03172" w:rsidR="00CF5804" w:rsidRPr="00381DDC" w:rsidRDefault="00CF5804" w:rsidP="00306A23">
            <w:pPr>
              <w:ind w:right="-347"/>
              <w:jc w:val="both"/>
              <w:rPr>
                <w:rFonts w:cs="Arial"/>
              </w:rPr>
            </w:pPr>
            <w:r w:rsidRPr="00381DDC">
              <w:rPr>
                <w:rFonts w:eastAsia="Times New Roman" w:cs="Times New Roman"/>
                <w:lang w:val="en-AU"/>
              </w:rPr>
              <w:t>28 April 2008 – 30 June 2010</w:t>
            </w:r>
          </w:p>
        </w:tc>
        <w:tc>
          <w:tcPr>
            <w:tcW w:w="992" w:type="dxa"/>
          </w:tcPr>
          <w:p w14:paraId="3461DAC0" w14:textId="7A103B72" w:rsidR="00CF5804" w:rsidRDefault="00CF5804" w:rsidP="00CF5804">
            <w:pPr>
              <w:ind w:right="-347"/>
              <w:jc w:val="center"/>
              <w:rPr>
                <w:rFonts w:cs="Arial"/>
              </w:rPr>
            </w:pPr>
            <w:r>
              <w:rPr>
                <w:rFonts w:cs="Arial"/>
              </w:rPr>
              <w:t>243</w:t>
            </w:r>
          </w:p>
        </w:tc>
        <w:tc>
          <w:tcPr>
            <w:tcW w:w="1276" w:type="dxa"/>
          </w:tcPr>
          <w:p w14:paraId="2911C3A7" w14:textId="3611ED1B" w:rsidR="00CF5804" w:rsidRDefault="00CF5804" w:rsidP="00CF5804">
            <w:pPr>
              <w:ind w:right="-347"/>
              <w:jc w:val="center"/>
              <w:rPr>
                <w:rFonts w:cs="Arial"/>
              </w:rPr>
            </w:pPr>
            <w:r>
              <w:rPr>
                <w:rFonts w:cs="Arial"/>
              </w:rPr>
              <w:t>200</w:t>
            </w:r>
          </w:p>
        </w:tc>
        <w:tc>
          <w:tcPr>
            <w:tcW w:w="992" w:type="dxa"/>
          </w:tcPr>
          <w:p w14:paraId="298BB795" w14:textId="6610D901" w:rsidR="00CF5804" w:rsidRDefault="00CF5804" w:rsidP="00CF5804">
            <w:pPr>
              <w:ind w:right="-347"/>
              <w:jc w:val="center"/>
              <w:rPr>
                <w:rFonts w:cs="Arial"/>
              </w:rPr>
            </w:pPr>
            <w:r>
              <w:rPr>
                <w:rFonts w:cs="Arial"/>
              </w:rPr>
              <w:t>34</w:t>
            </w:r>
          </w:p>
        </w:tc>
        <w:tc>
          <w:tcPr>
            <w:tcW w:w="1275" w:type="dxa"/>
          </w:tcPr>
          <w:p w14:paraId="700EA7C4" w14:textId="56CB0CEF" w:rsidR="00CF5804" w:rsidRDefault="00CF5804" w:rsidP="00CF5804">
            <w:pPr>
              <w:ind w:right="-347"/>
              <w:jc w:val="center"/>
              <w:rPr>
                <w:rFonts w:cs="Arial"/>
              </w:rPr>
            </w:pPr>
            <w:r>
              <w:rPr>
                <w:rFonts w:cs="Arial"/>
              </w:rPr>
              <w:t>32</w:t>
            </w:r>
          </w:p>
        </w:tc>
      </w:tr>
      <w:tr w:rsidR="00CF5804" w14:paraId="2BBB202A" w14:textId="77777777" w:rsidTr="00CF5804">
        <w:tc>
          <w:tcPr>
            <w:tcW w:w="3369" w:type="dxa"/>
          </w:tcPr>
          <w:p w14:paraId="28B7B17E" w14:textId="34A5C34C" w:rsidR="00CF5804" w:rsidRPr="00381DDC" w:rsidRDefault="00CF5804" w:rsidP="00306A23">
            <w:pPr>
              <w:ind w:right="-347"/>
              <w:jc w:val="both"/>
              <w:rPr>
                <w:rFonts w:cs="Arial"/>
              </w:rPr>
            </w:pPr>
            <w:r w:rsidRPr="00381DDC">
              <w:rPr>
                <w:rFonts w:eastAsia="Times New Roman" w:cs="Times New Roman"/>
                <w:lang w:val="en-AU"/>
              </w:rPr>
              <w:t>1 July 2010 – 30 June 2012</w:t>
            </w:r>
          </w:p>
        </w:tc>
        <w:tc>
          <w:tcPr>
            <w:tcW w:w="992" w:type="dxa"/>
          </w:tcPr>
          <w:p w14:paraId="2A210504" w14:textId="5BC58A62" w:rsidR="00CF5804" w:rsidRDefault="00CF5804" w:rsidP="00CF5804">
            <w:pPr>
              <w:ind w:right="-347"/>
              <w:jc w:val="center"/>
              <w:rPr>
                <w:rFonts w:cs="Arial"/>
              </w:rPr>
            </w:pPr>
            <w:r>
              <w:rPr>
                <w:rFonts w:cs="Arial"/>
              </w:rPr>
              <w:t>195</w:t>
            </w:r>
          </w:p>
        </w:tc>
        <w:tc>
          <w:tcPr>
            <w:tcW w:w="1276" w:type="dxa"/>
          </w:tcPr>
          <w:p w14:paraId="4FCA46EA" w14:textId="68C1E312" w:rsidR="00CF5804" w:rsidRDefault="00CF5804" w:rsidP="00CF5804">
            <w:pPr>
              <w:ind w:right="-347"/>
              <w:jc w:val="center"/>
              <w:rPr>
                <w:rFonts w:cs="Arial"/>
              </w:rPr>
            </w:pPr>
            <w:r>
              <w:rPr>
                <w:rFonts w:cs="Arial"/>
              </w:rPr>
              <w:t>150</w:t>
            </w:r>
          </w:p>
        </w:tc>
        <w:tc>
          <w:tcPr>
            <w:tcW w:w="992" w:type="dxa"/>
          </w:tcPr>
          <w:p w14:paraId="1E0F5E65" w14:textId="2F61DDD2" w:rsidR="00CF5804" w:rsidRDefault="00CF5804" w:rsidP="00CF5804">
            <w:pPr>
              <w:ind w:right="-347"/>
              <w:jc w:val="center"/>
              <w:rPr>
                <w:rFonts w:cs="Arial"/>
              </w:rPr>
            </w:pPr>
            <w:r>
              <w:rPr>
                <w:rFonts w:cs="Arial"/>
              </w:rPr>
              <w:t>50</w:t>
            </w:r>
          </w:p>
        </w:tc>
        <w:tc>
          <w:tcPr>
            <w:tcW w:w="1275" w:type="dxa"/>
          </w:tcPr>
          <w:p w14:paraId="4EA504EF" w14:textId="46BC0996" w:rsidR="00CF5804" w:rsidRDefault="00CF5804" w:rsidP="00CF5804">
            <w:pPr>
              <w:ind w:right="-347"/>
              <w:jc w:val="center"/>
              <w:rPr>
                <w:rFonts w:cs="Arial"/>
              </w:rPr>
            </w:pPr>
            <w:r>
              <w:rPr>
                <w:rFonts w:cs="Arial"/>
              </w:rPr>
              <w:t>48</w:t>
            </w:r>
          </w:p>
        </w:tc>
      </w:tr>
      <w:tr w:rsidR="00CF5804" w14:paraId="7DF429EF" w14:textId="77777777" w:rsidTr="00CF5804">
        <w:tc>
          <w:tcPr>
            <w:tcW w:w="3369" w:type="dxa"/>
          </w:tcPr>
          <w:p w14:paraId="44CDAED8" w14:textId="56420F21" w:rsidR="00CF5804" w:rsidRPr="00381DDC" w:rsidRDefault="00CF5804" w:rsidP="00306A23">
            <w:pPr>
              <w:ind w:right="-347"/>
              <w:jc w:val="both"/>
              <w:rPr>
                <w:rFonts w:cs="Arial"/>
              </w:rPr>
            </w:pPr>
            <w:r w:rsidRPr="00381DDC">
              <w:rPr>
                <w:rFonts w:eastAsia="Times New Roman" w:cs="Times New Roman"/>
                <w:lang w:val="en-AU"/>
              </w:rPr>
              <w:t>1 July 2012 – 30 June 2014</w:t>
            </w:r>
          </w:p>
        </w:tc>
        <w:tc>
          <w:tcPr>
            <w:tcW w:w="992" w:type="dxa"/>
          </w:tcPr>
          <w:p w14:paraId="21B9682A" w14:textId="445AC91D" w:rsidR="00CF5804" w:rsidRDefault="00CF5804" w:rsidP="00CF5804">
            <w:pPr>
              <w:ind w:right="-347"/>
              <w:jc w:val="center"/>
              <w:rPr>
                <w:rFonts w:cs="Arial"/>
              </w:rPr>
            </w:pPr>
            <w:r>
              <w:rPr>
                <w:rFonts w:cs="Arial"/>
              </w:rPr>
              <w:t>201</w:t>
            </w:r>
          </w:p>
        </w:tc>
        <w:tc>
          <w:tcPr>
            <w:tcW w:w="1276" w:type="dxa"/>
          </w:tcPr>
          <w:p w14:paraId="60DDE8F9" w14:textId="71312791" w:rsidR="00CF5804" w:rsidRDefault="00CF5804" w:rsidP="00CF5804">
            <w:pPr>
              <w:ind w:right="-347"/>
              <w:jc w:val="center"/>
              <w:rPr>
                <w:rFonts w:cs="Arial"/>
              </w:rPr>
            </w:pPr>
            <w:r>
              <w:rPr>
                <w:rFonts w:cs="Arial"/>
              </w:rPr>
              <w:t>200</w:t>
            </w:r>
          </w:p>
        </w:tc>
        <w:tc>
          <w:tcPr>
            <w:tcW w:w="992" w:type="dxa"/>
          </w:tcPr>
          <w:p w14:paraId="3C3F90DE" w14:textId="58878EB0" w:rsidR="00CF5804" w:rsidRDefault="00CF5804" w:rsidP="00CF5804">
            <w:pPr>
              <w:ind w:right="-347"/>
              <w:jc w:val="center"/>
              <w:rPr>
                <w:rFonts w:cs="Arial"/>
              </w:rPr>
            </w:pPr>
            <w:r>
              <w:rPr>
                <w:rFonts w:cs="Arial"/>
              </w:rPr>
              <w:t>66</w:t>
            </w:r>
          </w:p>
        </w:tc>
        <w:tc>
          <w:tcPr>
            <w:tcW w:w="1275" w:type="dxa"/>
          </w:tcPr>
          <w:p w14:paraId="6DA56A84" w14:textId="36C89463" w:rsidR="00CF5804" w:rsidRDefault="00CF5804" w:rsidP="00CF5804">
            <w:pPr>
              <w:ind w:right="-347"/>
              <w:jc w:val="center"/>
              <w:rPr>
                <w:rFonts w:cs="Arial"/>
              </w:rPr>
            </w:pPr>
            <w:r>
              <w:rPr>
                <w:rFonts w:cs="Arial"/>
              </w:rPr>
              <w:t>61</w:t>
            </w:r>
          </w:p>
        </w:tc>
      </w:tr>
      <w:tr w:rsidR="00CF5804" w14:paraId="6DE31E02" w14:textId="77777777" w:rsidTr="00CF5804">
        <w:tc>
          <w:tcPr>
            <w:tcW w:w="3369" w:type="dxa"/>
          </w:tcPr>
          <w:p w14:paraId="1AF9A9E4" w14:textId="3F4B3AA2" w:rsidR="00CF5804" w:rsidRPr="00381DDC" w:rsidRDefault="00CF5804" w:rsidP="00306A23">
            <w:pPr>
              <w:ind w:right="-347"/>
              <w:jc w:val="both"/>
              <w:rPr>
                <w:rFonts w:cs="Arial"/>
              </w:rPr>
            </w:pPr>
            <w:r w:rsidRPr="00381DDC">
              <w:rPr>
                <w:rFonts w:eastAsia="Times New Roman" w:cs="Times New Roman"/>
                <w:lang w:val="en-AU"/>
              </w:rPr>
              <w:t>1 July 2014 – 30 June 2016</w:t>
            </w:r>
          </w:p>
        </w:tc>
        <w:tc>
          <w:tcPr>
            <w:tcW w:w="992" w:type="dxa"/>
          </w:tcPr>
          <w:p w14:paraId="76F7513D" w14:textId="69E22C82" w:rsidR="00CF5804" w:rsidRDefault="00CF5804" w:rsidP="00CF5804">
            <w:pPr>
              <w:ind w:right="-347"/>
              <w:jc w:val="center"/>
              <w:rPr>
                <w:rFonts w:cs="Arial"/>
              </w:rPr>
            </w:pPr>
            <w:r>
              <w:rPr>
                <w:rFonts w:cs="Arial"/>
              </w:rPr>
              <w:t>222</w:t>
            </w:r>
          </w:p>
        </w:tc>
        <w:tc>
          <w:tcPr>
            <w:tcW w:w="1276" w:type="dxa"/>
          </w:tcPr>
          <w:p w14:paraId="08F480F5" w14:textId="05C7D373" w:rsidR="00CF5804" w:rsidRDefault="00CF5804" w:rsidP="00CF5804">
            <w:pPr>
              <w:ind w:right="-347"/>
              <w:jc w:val="center"/>
              <w:rPr>
                <w:rFonts w:cs="Arial"/>
              </w:rPr>
            </w:pPr>
            <w:r>
              <w:rPr>
                <w:rFonts w:cs="Arial"/>
              </w:rPr>
              <w:t>250</w:t>
            </w:r>
          </w:p>
        </w:tc>
        <w:tc>
          <w:tcPr>
            <w:tcW w:w="992" w:type="dxa"/>
          </w:tcPr>
          <w:p w14:paraId="2703EAC8" w14:textId="6379E820" w:rsidR="00CF5804" w:rsidRDefault="00CF5804" w:rsidP="00CF5804">
            <w:pPr>
              <w:ind w:right="-347"/>
              <w:jc w:val="center"/>
              <w:rPr>
                <w:rFonts w:cs="Arial"/>
              </w:rPr>
            </w:pPr>
            <w:r>
              <w:rPr>
                <w:rFonts w:cs="Arial"/>
              </w:rPr>
              <w:t>72</w:t>
            </w:r>
          </w:p>
        </w:tc>
        <w:tc>
          <w:tcPr>
            <w:tcW w:w="1275" w:type="dxa"/>
          </w:tcPr>
          <w:p w14:paraId="5C52C1D6" w14:textId="47F16C16" w:rsidR="00CF5804" w:rsidRDefault="00CF5804" w:rsidP="00CF5804">
            <w:pPr>
              <w:ind w:right="-347"/>
              <w:jc w:val="center"/>
              <w:rPr>
                <w:rFonts w:cs="Arial"/>
              </w:rPr>
            </w:pPr>
            <w:r>
              <w:rPr>
                <w:rFonts w:cs="Arial"/>
              </w:rPr>
              <w:t>78</w:t>
            </w:r>
          </w:p>
        </w:tc>
      </w:tr>
    </w:tbl>
    <w:p w14:paraId="527B5EA5" w14:textId="77777777" w:rsidR="00C2252A" w:rsidRDefault="00C2252A" w:rsidP="00306A23">
      <w:pPr>
        <w:ind w:right="-347"/>
        <w:jc w:val="both"/>
        <w:rPr>
          <w:rFonts w:cs="Arial"/>
        </w:rPr>
      </w:pPr>
    </w:p>
    <w:p w14:paraId="4837190E" w14:textId="2488C70C" w:rsidR="003B40EA" w:rsidRDefault="00CF5804" w:rsidP="00306A23">
      <w:pPr>
        <w:ind w:right="-347"/>
        <w:jc w:val="both"/>
        <w:rPr>
          <w:rFonts w:cs="Arial"/>
        </w:rPr>
      </w:pPr>
      <w:r>
        <w:rPr>
          <w:rFonts w:cs="Arial"/>
        </w:rPr>
        <w:t>In summary,</w:t>
      </w:r>
      <w:r w:rsidR="0007409A">
        <w:rPr>
          <w:rFonts w:cs="Arial"/>
        </w:rPr>
        <w:t xml:space="preserve"> there are a significant number of offenders in Tasmania sentenced to a fine who do not pay the fine and have their drivers </w:t>
      </w:r>
      <w:proofErr w:type="spellStart"/>
      <w:r w:rsidR="0007409A">
        <w:rPr>
          <w:rFonts w:cs="Arial"/>
        </w:rPr>
        <w:t>licence</w:t>
      </w:r>
      <w:proofErr w:type="spellEnd"/>
      <w:r w:rsidR="0007409A">
        <w:rPr>
          <w:rFonts w:cs="Arial"/>
        </w:rPr>
        <w:t xml:space="preserve"> suspended. In some instances, the offender is charged with driving whilst their </w:t>
      </w:r>
      <w:proofErr w:type="spellStart"/>
      <w:r w:rsidR="0007409A">
        <w:rPr>
          <w:rFonts w:cs="Arial"/>
        </w:rPr>
        <w:t>licence</w:t>
      </w:r>
      <w:proofErr w:type="spellEnd"/>
      <w:r w:rsidR="0007409A">
        <w:rPr>
          <w:rFonts w:cs="Arial"/>
        </w:rPr>
        <w:t xml:space="preserve"> is suspended and in most cases are </w:t>
      </w:r>
      <w:r w:rsidR="003B40EA">
        <w:rPr>
          <w:rFonts w:cs="Arial"/>
        </w:rPr>
        <w:t xml:space="preserve">sentenced to another fine. </w:t>
      </w:r>
    </w:p>
    <w:p w14:paraId="31EB221F" w14:textId="77777777" w:rsidR="003B40EA" w:rsidRDefault="003B40EA" w:rsidP="00306A23">
      <w:pPr>
        <w:ind w:right="-347"/>
        <w:jc w:val="both"/>
        <w:rPr>
          <w:rFonts w:cs="Arial"/>
        </w:rPr>
      </w:pPr>
    </w:p>
    <w:p w14:paraId="4E7728F5" w14:textId="77777777" w:rsidR="003B40EA" w:rsidRDefault="003B40EA" w:rsidP="00306A23">
      <w:pPr>
        <w:ind w:right="-347"/>
        <w:jc w:val="both"/>
        <w:rPr>
          <w:rFonts w:cs="Arial"/>
        </w:rPr>
      </w:pPr>
      <w:r>
        <w:rPr>
          <w:rFonts w:cs="Arial"/>
        </w:rPr>
        <w:t xml:space="preserve">As we noted earlier, the way in which our courts impose fines is crude, resulting in inequality and unfairness. In our opinion, the unfairness of this model is demonstrated in the recognition that the socially and financially disadvantaged, including ATSI persons are punished disproportionately relative to their income. And in many cases, the failure to pay the fine results in yet another fine being imposed. </w:t>
      </w:r>
    </w:p>
    <w:p w14:paraId="473CBEC2" w14:textId="77777777" w:rsidR="003B40EA" w:rsidRDefault="003B40EA" w:rsidP="00306A23">
      <w:pPr>
        <w:ind w:right="-347"/>
        <w:jc w:val="both"/>
        <w:rPr>
          <w:rFonts w:cs="Arial"/>
        </w:rPr>
      </w:pPr>
    </w:p>
    <w:p w14:paraId="6D321B1F" w14:textId="79FDCBB3" w:rsidR="0050309A" w:rsidRDefault="008D4DBC" w:rsidP="00306A23">
      <w:pPr>
        <w:ind w:right="-347"/>
        <w:jc w:val="both"/>
        <w:rPr>
          <w:rFonts w:cs="Arial"/>
        </w:rPr>
      </w:pPr>
      <w:r>
        <w:rPr>
          <w:rFonts w:cs="Arial"/>
        </w:rPr>
        <w:t>Whilst we support those</w:t>
      </w:r>
      <w:r w:rsidR="003B40EA">
        <w:rPr>
          <w:rFonts w:cs="Arial"/>
        </w:rPr>
        <w:t xml:space="preserve"> proposals </w:t>
      </w:r>
      <w:r>
        <w:rPr>
          <w:rFonts w:cs="Arial"/>
        </w:rPr>
        <w:t xml:space="preserve">put forward in the </w:t>
      </w:r>
      <w:r w:rsidR="003B40EA">
        <w:rPr>
          <w:rFonts w:cs="Arial"/>
        </w:rPr>
        <w:t xml:space="preserve">discussion paper </w:t>
      </w:r>
      <w:r>
        <w:rPr>
          <w:rFonts w:cs="Arial"/>
        </w:rPr>
        <w:t xml:space="preserve">that </w:t>
      </w:r>
      <w:r w:rsidR="003B40EA">
        <w:rPr>
          <w:rFonts w:cs="Arial"/>
        </w:rPr>
        <w:t xml:space="preserve">ameliorate the </w:t>
      </w:r>
      <w:r w:rsidR="0050309A">
        <w:rPr>
          <w:rFonts w:cs="Arial"/>
        </w:rPr>
        <w:t xml:space="preserve">harshness </w:t>
      </w:r>
      <w:r w:rsidR="003B40EA">
        <w:rPr>
          <w:rFonts w:cs="Arial"/>
        </w:rPr>
        <w:t xml:space="preserve">of </w:t>
      </w:r>
      <w:r>
        <w:rPr>
          <w:rFonts w:cs="Arial"/>
        </w:rPr>
        <w:t xml:space="preserve">the fine as a sentencing option, we do not believe that many of these proposals –such as the suspended fine- </w:t>
      </w:r>
      <w:r w:rsidR="0050309A">
        <w:rPr>
          <w:rFonts w:cs="Arial"/>
        </w:rPr>
        <w:t>address</w:t>
      </w:r>
      <w:r>
        <w:rPr>
          <w:rFonts w:cs="Arial"/>
        </w:rPr>
        <w:t xml:space="preserve"> the fundamental issue that the fine imposed </w:t>
      </w:r>
      <w:r w:rsidR="0050309A">
        <w:rPr>
          <w:rFonts w:cs="Arial"/>
        </w:rPr>
        <w:t xml:space="preserve">should be proportionate to the crime. </w:t>
      </w:r>
    </w:p>
    <w:p w14:paraId="6B0D106D" w14:textId="77777777" w:rsidR="0050309A" w:rsidRDefault="0050309A" w:rsidP="00306A23">
      <w:pPr>
        <w:ind w:right="-347"/>
        <w:jc w:val="both"/>
        <w:rPr>
          <w:rFonts w:cs="Arial"/>
        </w:rPr>
      </w:pPr>
    </w:p>
    <w:p w14:paraId="0813423F" w14:textId="5D1EEDA4" w:rsidR="00C2252A" w:rsidRPr="00DF4F0D" w:rsidRDefault="00DF4F0D" w:rsidP="00306A23">
      <w:pPr>
        <w:ind w:right="-347"/>
        <w:jc w:val="both"/>
        <w:rPr>
          <w:rFonts w:cs="Arial"/>
          <w:b/>
        </w:rPr>
      </w:pPr>
      <w:r w:rsidRPr="00DF4F0D">
        <w:rPr>
          <w:rFonts w:cs="Arial"/>
          <w:b/>
        </w:rPr>
        <w:t>The day fine</w:t>
      </w:r>
      <w:r w:rsidR="0050309A" w:rsidRPr="00DF4F0D">
        <w:rPr>
          <w:rFonts w:cs="Arial"/>
          <w:b/>
        </w:rPr>
        <w:t xml:space="preserve"> </w:t>
      </w:r>
      <w:r w:rsidR="003B40EA" w:rsidRPr="00DF4F0D">
        <w:rPr>
          <w:rFonts w:cs="Arial"/>
          <w:b/>
        </w:rPr>
        <w:t xml:space="preserve">     </w:t>
      </w:r>
    </w:p>
    <w:p w14:paraId="36EE509E" w14:textId="6B042F60" w:rsidR="00337487" w:rsidRPr="00C40F32" w:rsidRDefault="002E76E3" w:rsidP="00306A23">
      <w:pPr>
        <w:ind w:right="-347"/>
        <w:jc w:val="both"/>
        <w:rPr>
          <w:rFonts w:cs="Arial"/>
          <w:color w:val="FF0000"/>
        </w:rPr>
      </w:pPr>
      <w:r>
        <w:rPr>
          <w:rFonts w:cs="Arial"/>
        </w:rPr>
        <w:t xml:space="preserve">Australia’s </w:t>
      </w:r>
      <w:r w:rsidR="00DF4F0D">
        <w:rPr>
          <w:rFonts w:cs="Arial"/>
        </w:rPr>
        <w:t xml:space="preserve">crude </w:t>
      </w:r>
      <w:r w:rsidR="00851E45">
        <w:rPr>
          <w:rFonts w:cs="Arial"/>
        </w:rPr>
        <w:t xml:space="preserve">model of </w:t>
      </w:r>
      <w:r w:rsidR="007C7D46">
        <w:rPr>
          <w:rFonts w:cs="Arial"/>
        </w:rPr>
        <w:t>court-imposed</w:t>
      </w:r>
      <w:r w:rsidR="00851E45">
        <w:rPr>
          <w:rFonts w:cs="Arial"/>
        </w:rPr>
        <w:t xml:space="preserve"> fine</w:t>
      </w:r>
      <w:r w:rsidR="007C7D46">
        <w:rPr>
          <w:rFonts w:cs="Arial"/>
        </w:rPr>
        <w:t>s</w:t>
      </w:r>
      <w:r w:rsidR="00337487">
        <w:rPr>
          <w:rFonts w:cs="Arial"/>
        </w:rPr>
        <w:t xml:space="preserve"> can be contrasted with most of continental Europe, central and South America and some jurisdictions in the United States of America where an income-based fine, commonly referred to as the ‘day </w:t>
      </w:r>
      <w:r w:rsidR="00337487">
        <w:rPr>
          <w:rFonts w:cs="Arial"/>
        </w:rPr>
        <w:lastRenderedPageBreak/>
        <w:t>fine’ has been introduced.</w:t>
      </w:r>
      <w:r w:rsidR="00AC3F80">
        <w:rPr>
          <w:rStyle w:val="FootnoteReference"/>
          <w:rFonts w:cs="Arial"/>
        </w:rPr>
        <w:footnoteReference w:id="10"/>
      </w:r>
      <w:r w:rsidR="00337487">
        <w:rPr>
          <w:rFonts w:cs="Arial"/>
        </w:rPr>
        <w:t xml:space="preserve"> Day fines are a common form of sentence for indi</w:t>
      </w:r>
      <w:r w:rsidR="00AC3F80">
        <w:rPr>
          <w:rFonts w:cs="Arial"/>
        </w:rPr>
        <w:t>ctable offence, involving a two-</w:t>
      </w:r>
      <w:r w:rsidR="00337487">
        <w:rPr>
          <w:rFonts w:cs="Arial"/>
        </w:rPr>
        <w:t>step process in which the court sentences the offender to a certain number of day-fine units</w:t>
      </w:r>
      <w:r w:rsidR="00AC3F80">
        <w:rPr>
          <w:rFonts w:cs="Arial"/>
        </w:rPr>
        <w:t xml:space="preserve"> (for example, 10, 50, 100) according to the gravity of the offence, then the value of each unit is determined by multiplying the value of the unit by the percentage share of the offender’s daily income. </w:t>
      </w:r>
      <w:r w:rsidR="00337487">
        <w:rPr>
          <w:rFonts w:cs="Arial"/>
        </w:rPr>
        <w:t xml:space="preserve"> </w:t>
      </w:r>
    </w:p>
    <w:p w14:paraId="7A66A9F9" w14:textId="77777777" w:rsidR="00006592" w:rsidRDefault="00006592" w:rsidP="00306A23">
      <w:pPr>
        <w:ind w:right="-347"/>
        <w:jc w:val="both"/>
        <w:rPr>
          <w:rFonts w:cs="Arial"/>
        </w:rPr>
      </w:pPr>
    </w:p>
    <w:p w14:paraId="535884A1" w14:textId="38E66969" w:rsidR="00146AC2" w:rsidRPr="00006592" w:rsidRDefault="00006592" w:rsidP="00306A23">
      <w:pPr>
        <w:ind w:right="-347"/>
        <w:jc w:val="both"/>
        <w:rPr>
          <w:rFonts w:cs="Arial"/>
          <w:b/>
        </w:rPr>
      </w:pPr>
      <w:r w:rsidRPr="00006592">
        <w:rPr>
          <w:rFonts w:cs="Arial"/>
          <w:b/>
        </w:rPr>
        <w:t>The advantages of the day fine</w:t>
      </w:r>
    </w:p>
    <w:p w14:paraId="6422D5F8" w14:textId="45318091" w:rsidR="00006592" w:rsidRDefault="00006592" w:rsidP="00306A23">
      <w:pPr>
        <w:ind w:right="-347"/>
        <w:jc w:val="both"/>
        <w:rPr>
          <w:rFonts w:cs="Arial"/>
        </w:rPr>
      </w:pPr>
      <w:r w:rsidRPr="00396CEB">
        <w:rPr>
          <w:rFonts w:cs="Arial"/>
        </w:rPr>
        <w:t xml:space="preserve">The advantages of the day fine </w:t>
      </w:r>
      <w:r w:rsidR="00396CEB">
        <w:rPr>
          <w:rFonts w:cs="Arial"/>
        </w:rPr>
        <w:t>are</w:t>
      </w:r>
      <w:r w:rsidR="00396CEB" w:rsidRPr="00396CEB">
        <w:rPr>
          <w:rFonts w:cs="Arial"/>
        </w:rPr>
        <w:t xml:space="preserve"> set out in the article </w:t>
      </w:r>
      <w:r w:rsidR="00396CEB" w:rsidRPr="00396CEB">
        <w:rPr>
          <w:rFonts w:eastAsia="Malgun Gothic"/>
          <w:i/>
        </w:rPr>
        <w:t>The 'Day Fine' - Improving Equality before the Law in Australian Sentencing</w:t>
      </w:r>
      <w:r w:rsidR="00396CEB">
        <w:rPr>
          <w:rStyle w:val="FootnoteReference"/>
          <w:rFonts w:eastAsia="Malgun Gothic"/>
        </w:rPr>
        <w:footnoteReference w:id="11"/>
      </w:r>
      <w:r w:rsidR="00396CEB" w:rsidRPr="002E76E3">
        <w:rPr>
          <w:rFonts w:eastAsia="Malgun Gothic"/>
          <w:sz w:val="20"/>
          <w:szCs w:val="20"/>
        </w:rPr>
        <w:t xml:space="preserve"> </w:t>
      </w:r>
      <w:r w:rsidR="00866886">
        <w:rPr>
          <w:rFonts w:cs="Arial"/>
        </w:rPr>
        <w:t xml:space="preserve">are </w:t>
      </w:r>
      <w:r>
        <w:rPr>
          <w:rFonts w:cs="Arial"/>
        </w:rPr>
        <w:t xml:space="preserve">that the principles of transparency, proportionality and equity are better served, leading to increased community support in the sentencing system. </w:t>
      </w:r>
    </w:p>
    <w:p w14:paraId="2BA42846" w14:textId="77777777" w:rsidR="00006592" w:rsidRDefault="00006592" w:rsidP="00306A23">
      <w:pPr>
        <w:ind w:right="-347"/>
        <w:jc w:val="both"/>
        <w:rPr>
          <w:rFonts w:cs="Arial"/>
        </w:rPr>
      </w:pPr>
    </w:p>
    <w:p w14:paraId="2AB9A605" w14:textId="20731F9C" w:rsidR="00B77625" w:rsidRPr="00DF4F0D" w:rsidRDefault="00006592" w:rsidP="00306A23">
      <w:pPr>
        <w:ind w:right="-347"/>
        <w:jc w:val="both"/>
        <w:rPr>
          <w:rFonts w:cs="Arial"/>
        </w:rPr>
      </w:pPr>
      <w:r w:rsidRPr="00DF4F0D">
        <w:rPr>
          <w:rFonts w:cs="Arial"/>
        </w:rPr>
        <w:t>The failure to ensure that the fine has a similar punitive bite means that the principle of equal impact is not met. When two offenders pay the same fine but one has a higher income the fine cannot have the same effect. For wealthy offenders the fine may be too easily paid and hence no real punishment or even seen as a ‘</w:t>
      </w:r>
      <w:proofErr w:type="spellStart"/>
      <w:r w:rsidRPr="00DF4F0D">
        <w:rPr>
          <w:rFonts w:cs="Arial"/>
        </w:rPr>
        <w:t>licence</w:t>
      </w:r>
      <w:proofErr w:type="spellEnd"/>
      <w:r w:rsidRPr="00DF4F0D">
        <w:rPr>
          <w:rFonts w:cs="Arial"/>
        </w:rPr>
        <w:t xml:space="preserve"> fee’ in order to continue offending. </w:t>
      </w:r>
    </w:p>
    <w:p w14:paraId="7B9061C9" w14:textId="77777777" w:rsidR="00006592" w:rsidRPr="00DF4F0D" w:rsidRDefault="00006592" w:rsidP="00306A23">
      <w:pPr>
        <w:ind w:right="-347"/>
        <w:jc w:val="both"/>
        <w:rPr>
          <w:rFonts w:cs="Arial"/>
        </w:rPr>
      </w:pPr>
    </w:p>
    <w:p w14:paraId="462A528A" w14:textId="77777777" w:rsidR="00396CEB" w:rsidRDefault="00006592" w:rsidP="00396CEB">
      <w:pPr>
        <w:ind w:right="-347"/>
        <w:jc w:val="both"/>
        <w:rPr>
          <w:rFonts w:cs="Arial"/>
        </w:rPr>
      </w:pPr>
      <w:r w:rsidRPr="00DF4F0D">
        <w:rPr>
          <w:rFonts w:cs="Arial"/>
        </w:rPr>
        <w:t>A further advantage of the day fine system is the transparency that is achieved through the sentencing process being separated into two discernable steps. Proportionality is assured in the first step because of its focus on the gravity of the offence and the culpability of the offender. The second step, namely a consideration of the offender’s personal and financial circumstances, as</w:t>
      </w:r>
      <w:r w:rsidR="00800668" w:rsidRPr="00DF4F0D">
        <w:rPr>
          <w:rFonts w:cs="Arial"/>
        </w:rPr>
        <w:t>s</w:t>
      </w:r>
      <w:r w:rsidRPr="00DF4F0D">
        <w:rPr>
          <w:rFonts w:cs="Arial"/>
        </w:rPr>
        <w:t>ures that the principle of equal treatment is achieved.</w:t>
      </w:r>
      <w:r w:rsidR="00800668" w:rsidRPr="00DF4F0D">
        <w:rPr>
          <w:rFonts w:cs="Arial"/>
        </w:rPr>
        <w:t xml:space="preserve"> On the other hand, in Australia ‘the extent to which the two factors, guilt and financial circumstances are reflected in the sum imposed cannot be established’.</w:t>
      </w:r>
      <w:r w:rsidR="00800668" w:rsidRPr="00DF4F0D">
        <w:rPr>
          <w:rStyle w:val="FootnoteReference"/>
          <w:rFonts w:cs="Arial"/>
        </w:rPr>
        <w:footnoteReference w:id="12"/>
      </w:r>
      <w:r w:rsidR="00800668" w:rsidRPr="00DF4F0D">
        <w:rPr>
          <w:rFonts w:cs="Arial"/>
        </w:rPr>
        <w:t xml:space="preserve">  </w:t>
      </w:r>
    </w:p>
    <w:p w14:paraId="2F8AAC37" w14:textId="77777777" w:rsidR="00396CEB" w:rsidRDefault="00396CEB" w:rsidP="00396CEB">
      <w:pPr>
        <w:ind w:right="-347"/>
        <w:jc w:val="both"/>
        <w:rPr>
          <w:rFonts w:cs="Arial"/>
        </w:rPr>
      </w:pPr>
    </w:p>
    <w:p w14:paraId="5D718CD2" w14:textId="2EC5879D" w:rsidR="0056119D" w:rsidRPr="006A58FC" w:rsidRDefault="00190D30" w:rsidP="00396CEB">
      <w:pPr>
        <w:ind w:right="-347"/>
        <w:jc w:val="both"/>
        <w:rPr>
          <w:rFonts w:eastAsia="Times New Roman" w:cs="Times New Roman"/>
          <w:lang w:val="en-AU"/>
        </w:rPr>
      </w:pPr>
      <w:r w:rsidRPr="00DF4F0D">
        <w:rPr>
          <w:rFonts w:eastAsia="Times New Roman" w:cs="Times New Roman"/>
          <w:lang w:val="en-AU"/>
        </w:rPr>
        <w:t xml:space="preserve">The strongest objection against the day fine arises from the difficulty of ascertaining the offender’s financial circumstances. Critics point to the day fine systems of Sweden and Finland where income tax declarations are readily accessible, submitting that without such accessibility the day fine system is impaired. </w:t>
      </w:r>
      <w:r w:rsidR="006D2AE4" w:rsidRPr="00DF4F0D">
        <w:rPr>
          <w:rFonts w:eastAsia="Times New Roman" w:cs="Times New Roman"/>
          <w:lang w:val="en-AU"/>
        </w:rPr>
        <w:t>Although there are impediments to Australia introducing the day fine based on the Swedish and Finnish models, the diffi</w:t>
      </w:r>
      <w:r w:rsidR="00BB1FCD">
        <w:rPr>
          <w:rFonts w:eastAsia="Times New Roman" w:cs="Times New Roman"/>
          <w:lang w:val="en-AU"/>
        </w:rPr>
        <w:t xml:space="preserve">culties are not insurmountable if the German model </w:t>
      </w:r>
      <w:r w:rsidR="006A58FC">
        <w:rPr>
          <w:rFonts w:eastAsia="Times New Roman" w:cs="Times New Roman"/>
          <w:lang w:val="en-AU"/>
        </w:rPr>
        <w:t>were adopted. Like Australia, Germany is a federation and has a similar divisio</w:t>
      </w:r>
      <w:r w:rsidR="007C7D46">
        <w:rPr>
          <w:rFonts w:eastAsia="Times New Roman" w:cs="Times New Roman"/>
          <w:lang w:val="en-AU"/>
        </w:rPr>
        <w:t>n of power with income tax</w:t>
      </w:r>
      <w:r w:rsidR="006A58FC">
        <w:rPr>
          <w:rFonts w:eastAsia="Times New Roman" w:cs="Times New Roman"/>
          <w:lang w:val="en-AU"/>
        </w:rPr>
        <w:t xml:space="preserve"> collected by the federal government and criminal law administered by the states. Nevertheless, Germany “has implemented measures in which police questionnaires, prosecution powers and court questioning ensure that the required information is obtained”.</w:t>
      </w:r>
      <w:r w:rsidR="006A58FC">
        <w:rPr>
          <w:rStyle w:val="FootnoteReference"/>
          <w:rFonts w:eastAsia="Times New Roman" w:cs="Times New Roman"/>
          <w:lang w:val="en-AU"/>
        </w:rPr>
        <w:footnoteReference w:id="13"/>
      </w:r>
      <w:r w:rsidR="006A58FC">
        <w:rPr>
          <w:rFonts w:eastAsia="Times New Roman" w:cs="Times New Roman"/>
          <w:lang w:val="en-AU"/>
        </w:rPr>
        <w:t xml:space="preserve"> </w:t>
      </w:r>
      <w:r w:rsidR="006D2AE4" w:rsidRPr="00DF4F0D">
        <w:rPr>
          <w:rFonts w:eastAsia="Times New Roman" w:cs="Times New Roman"/>
          <w:lang w:val="en-AU"/>
        </w:rPr>
        <w:t xml:space="preserve">First, specific details of the offender such as age, address, occupation, income, family status and number of children are generally sought in a police questionnaire. Prosecution powers then allow for more detailed </w:t>
      </w:r>
      <w:r w:rsidR="006D2AE4" w:rsidRPr="00DF4F0D">
        <w:rPr>
          <w:rFonts w:eastAsia="Times New Roman" w:cs="Times New Roman"/>
          <w:lang w:val="en-AU"/>
        </w:rPr>
        <w:lastRenderedPageBreak/>
        <w:t xml:space="preserve">investigations and finally the judge is able to ask questions of the offender during the hearing. </w:t>
      </w:r>
    </w:p>
    <w:p w14:paraId="37C0184B" w14:textId="77777777" w:rsidR="0056119D" w:rsidRPr="00DF4F0D" w:rsidRDefault="0056119D" w:rsidP="00CF7632">
      <w:pPr>
        <w:rPr>
          <w:rFonts w:eastAsia="Times New Roman" w:cs="Times New Roman"/>
          <w:lang w:val="en-AU"/>
        </w:rPr>
      </w:pPr>
    </w:p>
    <w:p w14:paraId="6A6187CF" w14:textId="05249A4D" w:rsidR="00E517C8" w:rsidRDefault="006A58FC" w:rsidP="00D24475">
      <w:pPr>
        <w:ind w:right="-347"/>
        <w:jc w:val="both"/>
        <w:rPr>
          <w:rFonts w:eastAsia="Times New Roman" w:cs="Times New Roman"/>
          <w:lang w:val="en-AU"/>
        </w:rPr>
      </w:pPr>
      <w:r w:rsidRPr="006A58FC">
        <w:rPr>
          <w:rFonts w:eastAsia="Times New Roman" w:cs="Times New Roman"/>
          <w:lang w:val="en-AU"/>
        </w:rPr>
        <w:t>In summary</w:t>
      </w:r>
      <w:r>
        <w:rPr>
          <w:rFonts w:eastAsia="Times New Roman" w:cs="Times New Roman"/>
          <w:lang w:val="en-AU"/>
        </w:rPr>
        <w:t>,</w:t>
      </w:r>
      <w:r w:rsidR="00D24475">
        <w:rPr>
          <w:rFonts w:eastAsia="Times New Roman" w:cs="Times New Roman"/>
          <w:lang w:val="en-AU"/>
        </w:rPr>
        <w:t xml:space="preserve"> Australia’s system of fining offenders is not working if the Tasmanian example is any example. Socially and disadvantaged offenders including ATSI persons are being sentenced to disproportionately harsh fines that they are unable to pay. The failure to repay the fine results in them having their drivers licence suspended and if they continue to drive their car for reasons that may include work</w:t>
      </w:r>
      <w:r w:rsidR="00BB658B">
        <w:rPr>
          <w:rFonts w:eastAsia="Times New Roman" w:cs="Times New Roman"/>
          <w:lang w:val="en-AU"/>
        </w:rPr>
        <w:t xml:space="preserve"> commitments or family responsibilities, </w:t>
      </w:r>
      <w:r w:rsidR="00D24475">
        <w:rPr>
          <w:rFonts w:eastAsia="Times New Roman" w:cs="Times New Roman"/>
          <w:lang w:val="en-AU"/>
        </w:rPr>
        <w:t>they are at risk of being sent</w:t>
      </w:r>
      <w:r w:rsidR="00BB658B">
        <w:rPr>
          <w:rFonts w:eastAsia="Times New Roman" w:cs="Times New Roman"/>
          <w:lang w:val="en-AU"/>
        </w:rPr>
        <w:t>enced to a term of imprisonment</w:t>
      </w:r>
      <w:r w:rsidR="00D24475">
        <w:rPr>
          <w:rFonts w:eastAsia="Times New Roman" w:cs="Times New Roman"/>
          <w:lang w:val="en-AU"/>
        </w:rPr>
        <w:t xml:space="preserve"> or</w:t>
      </w:r>
      <w:r w:rsidR="00130C05">
        <w:rPr>
          <w:rFonts w:eastAsia="Times New Roman" w:cs="Times New Roman"/>
          <w:lang w:val="en-AU"/>
        </w:rPr>
        <w:t>, perversely,</w:t>
      </w:r>
      <w:r w:rsidR="00D24475">
        <w:rPr>
          <w:rFonts w:eastAsia="Times New Roman" w:cs="Times New Roman"/>
          <w:lang w:val="en-AU"/>
        </w:rPr>
        <w:t xml:space="preserve"> another di</w:t>
      </w:r>
      <w:bookmarkStart w:id="0" w:name="_GoBack"/>
      <w:bookmarkEnd w:id="0"/>
      <w:r w:rsidR="00D24475">
        <w:rPr>
          <w:rFonts w:eastAsia="Times New Roman" w:cs="Times New Roman"/>
          <w:lang w:val="en-AU"/>
        </w:rPr>
        <w:t>sproportionately harsh fine.</w:t>
      </w:r>
    </w:p>
    <w:p w14:paraId="56CDE9CC" w14:textId="77777777" w:rsidR="00D24475" w:rsidRDefault="00D24475" w:rsidP="00D24475">
      <w:pPr>
        <w:ind w:right="-347"/>
        <w:jc w:val="both"/>
        <w:rPr>
          <w:rFonts w:eastAsia="Times New Roman" w:cs="Times New Roman"/>
          <w:lang w:val="en-AU"/>
        </w:rPr>
      </w:pPr>
    </w:p>
    <w:p w14:paraId="024312EC" w14:textId="56125C86" w:rsidR="00155A37" w:rsidRPr="00D24475" w:rsidRDefault="00D24475" w:rsidP="00D24475">
      <w:pPr>
        <w:ind w:right="-347"/>
        <w:jc w:val="both"/>
        <w:rPr>
          <w:rFonts w:eastAsia="Times New Roman" w:cs="Times New Roman"/>
          <w:lang w:val="en-AU"/>
        </w:rPr>
      </w:pPr>
      <w:r w:rsidRPr="00D24475">
        <w:rPr>
          <w:rFonts w:eastAsia="Times New Roman" w:cs="Times New Roman"/>
          <w:lang w:val="en-AU"/>
        </w:rPr>
        <w:t>We strongly recommend</w:t>
      </w:r>
      <w:r>
        <w:rPr>
          <w:rFonts w:cs="Arial"/>
        </w:rPr>
        <w:t xml:space="preserve"> the adoption of a day fine model and urge the Australian Law Reform Commission to un</w:t>
      </w:r>
      <w:r w:rsidR="005821C6">
        <w:rPr>
          <w:rFonts w:cs="Arial"/>
        </w:rPr>
        <w:t xml:space="preserve">dertake further research into its feasibility. </w:t>
      </w:r>
      <w:r w:rsidRPr="00D24475">
        <w:rPr>
          <w:rFonts w:cs="Arial"/>
        </w:rPr>
        <w:t xml:space="preserve"> </w:t>
      </w:r>
    </w:p>
    <w:p w14:paraId="32FBEE2B" w14:textId="77777777" w:rsidR="00306A23" w:rsidRDefault="00306A23" w:rsidP="00306A23">
      <w:pPr>
        <w:ind w:right="-347"/>
        <w:jc w:val="both"/>
        <w:rPr>
          <w:rFonts w:cs="Arial"/>
        </w:rPr>
      </w:pPr>
    </w:p>
    <w:p w14:paraId="1047F6F5" w14:textId="77777777" w:rsidR="00306A23" w:rsidRPr="00D83A73" w:rsidRDefault="00306A23" w:rsidP="00306A23">
      <w:pPr>
        <w:ind w:right="-347"/>
        <w:jc w:val="both"/>
        <w:rPr>
          <w:rFonts w:cs="Arial"/>
        </w:rPr>
      </w:pPr>
      <w:r>
        <w:rPr>
          <w:rFonts w:eastAsia="Times New Roman" w:cs="Times New Roman"/>
          <w:bCs/>
          <w:color w:val="000000" w:themeColor="text1"/>
          <w:lang w:eastAsia="en-AU"/>
        </w:rPr>
        <w:t>If we can be of any further assistance, please do not hesitate to contact us.</w:t>
      </w:r>
    </w:p>
    <w:p w14:paraId="33D9D824" w14:textId="77777777" w:rsidR="00306A23" w:rsidRDefault="00306A23" w:rsidP="00306A23">
      <w:pPr>
        <w:shd w:val="clear" w:color="auto" w:fill="FFFFFF"/>
        <w:ind w:right="-347"/>
        <w:jc w:val="both"/>
        <w:rPr>
          <w:rFonts w:eastAsia="Times New Roman" w:cs="Times New Roman"/>
          <w:bCs/>
          <w:color w:val="000000" w:themeColor="text1"/>
          <w:lang w:eastAsia="en-AU"/>
        </w:rPr>
      </w:pPr>
    </w:p>
    <w:p w14:paraId="4745AD54" w14:textId="77777777" w:rsidR="00306A23" w:rsidRDefault="00306A23" w:rsidP="00306A23">
      <w:pPr>
        <w:shd w:val="clear" w:color="auto" w:fill="FFFFFF"/>
        <w:ind w:right="-347"/>
        <w:jc w:val="both"/>
        <w:rPr>
          <w:rFonts w:eastAsia="Times New Roman" w:cs="Times New Roman"/>
          <w:bCs/>
          <w:color w:val="000000" w:themeColor="text1"/>
          <w:lang w:eastAsia="en-AU"/>
        </w:rPr>
      </w:pPr>
    </w:p>
    <w:p w14:paraId="57173798" w14:textId="77777777" w:rsidR="00306A23" w:rsidRDefault="00306A23" w:rsidP="00306A23">
      <w:pPr>
        <w:shd w:val="clear" w:color="auto" w:fill="FFFFFF"/>
        <w:ind w:right="-347"/>
        <w:jc w:val="both"/>
        <w:rPr>
          <w:rFonts w:eastAsia="Times New Roman" w:cs="Times New Roman"/>
          <w:bCs/>
          <w:color w:val="000000" w:themeColor="text1"/>
          <w:lang w:eastAsia="en-AU"/>
        </w:rPr>
      </w:pPr>
      <w:r>
        <w:rPr>
          <w:rFonts w:eastAsia="Times New Roman" w:cs="Times New Roman"/>
          <w:bCs/>
          <w:color w:val="000000" w:themeColor="text1"/>
          <w:lang w:eastAsia="en-AU"/>
        </w:rPr>
        <w:t>Yours faithfully,</w:t>
      </w:r>
    </w:p>
    <w:p w14:paraId="30BCB862" w14:textId="77777777" w:rsidR="00306A23" w:rsidRDefault="00306A23" w:rsidP="00306A23">
      <w:pPr>
        <w:shd w:val="clear" w:color="auto" w:fill="FFFFFF"/>
        <w:ind w:right="-347"/>
        <w:jc w:val="both"/>
        <w:rPr>
          <w:rFonts w:eastAsia="Times New Roman" w:cs="Times New Roman"/>
          <w:bCs/>
          <w:color w:val="000000" w:themeColor="text1"/>
          <w:lang w:eastAsia="en-AU"/>
        </w:rPr>
      </w:pPr>
    </w:p>
    <w:p w14:paraId="52FA4C3C" w14:textId="77777777" w:rsidR="00306A23" w:rsidRDefault="00306A23" w:rsidP="00306A23">
      <w:pPr>
        <w:shd w:val="clear" w:color="auto" w:fill="FFFFFF"/>
        <w:ind w:right="-347"/>
        <w:jc w:val="both"/>
        <w:rPr>
          <w:rFonts w:eastAsia="Times New Roman" w:cs="Times New Roman"/>
          <w:bCs/>
          <w:color w:val="000000" w:themeColor="text1"/>
          <w:lang w:eastAsia="en-AU"/>
        </w:rPr>
      </w:pPr>
    </w:p>
    <w:p w14:paraId="0C50127C" w14:textId="77777777" w:rsidR="00202074" w:rsidRDefault="00202074" w:rsidP="00306A23">
      <w:pPr>
        <w:shd w:val="clear" w:color="auto" w:fill="FFFFFF"/>
        <w:ind w:right="-347"/>
        <w:jc w:val="both"/>
        <w:rPr>
          <w:rFonts w:eastAsia="Times New Roman" w:cs="Times New Roman"/>
          <w:bCs/>
          <w:color w:val="000000" w:themeColor="text1"/>
          <w:lang w:eastAsia="en-AU"/>
        </w:rPr>
      </w:pPr>
    </w:p>
    <w:p w14:paraId="674B8252" w14:textId="77777777" w:rsidR="00306A23" w:rsidRDefault="00306A23" w:rsidP="00306A23">
      <w:pPr>
        <w:shd w:val="clear" w:color="auto" w:fill="FFFFFF"/>
        <w:ind w:right="-347"/>
        <w:jc w:val="both"/>
        <w:rPr>
          <w:rFonts w:eastAsia="Times New Roman" w:cs="Times New Roman"/>
          <w:bCs/>
          <w:color w:val="000000" w:themeColor="text1"/>
          <w:lang w:eastAsia="en-AU"/>
        </w:rPr>
      </w:pPr>
      <w:r>
        <w:rPr>
          <w:rFonts w:eastAsia="Times New Roman" w:cs="Times New Roman"/>
          <w:bCs/>
          <w:color w:val="000000" w:themeColor="text1"/>
          <w:lang w:eastAsia="en-AU"/>
        </w:rPr>
        <w:t>Benedict Bartl</w:t>
      </w:r>
    </w:p>
    <w:p w14:paraId="56D36C8A" w14:textId="77777777" w:rsidR="00306A23" w:rsidRDefault="00306A23" w:rsidP="00306A23">
      <w:pPr>
        <w:shd w:val="clear" w:color="auto" w:fill="FFFFFF"/>
        <w:ind w:right="-347"/>
        <w:jc w:val="both"/>
        <w:rPr>
          <w:rFonts w:eastAsia="Times New Roman" w:cs="Times New Roman"/>
          <w:bCs/>
          <w:color w:val="000000" w:themeColor="text1"/>
          <w:lang w:eastAsia="en-AU"/>
        </w:rPr>
      </w:pPr>
      <w:r>
        <w:rPr>
          <w:rFonts w:eastAsia="Times New Roman" w:cs="Times New Roman"/>
          <w:bCs/>
          <w:color w:val="000000" w:themeColor="text1"/>
          <w:lang w:eastAsia="en-AU"/>
        </w:rPr>
        <w:t>Policy Officer</w:t>
      </w:r>
    </w:p>
    <w:p w14:paraId="07F7C16E" w14:textId="77777777" w:rsidR="00306A23" w:rsidRPr="00666B96" w:rsidRDefault="00306A23" w:rsidP="00306A23">
      <w:pPr>
        <w:pBdr>
          <w:bottom w:val="single" w:sz="6" w:space="1" w:color="auto"/>
        </w:pBdr>
        <w:shd w:val="clear" w:color="auto" w:fill="FFFFFF"/>
        <w:ind w:right="-347"/>
        <w:jc w:val="both"/>
        <w:rPr>
          <w:rFonts w:eastAsia="Times New Roman" w:cs="Times New Roman"/>
          <w:b/>
          <w:bCs/>
          <w:color w:val="000000" w:themeColor="text1"/>
          <w:lang w:eastAsia="en-AU"/>
        </w:rPr>
      </w:pPr>
      <w:r w:rsidRPr="00666B96">
        <w:rPr>
          <w:rFonts w:eastAsia="Times New Roman" w:cs="Times New Roman"/>
          <w:b/>
          <w:bCs/>
          <w:color w:val="000000" w:themeColor="text1"/>
          <w:lang w:eastAsia="en-AU"/>
        </w:rPr>
        <w:t xml:space="preserve">Community Legal </w:t>
      </w:r>
      <w:proofErr w:type="spellStart"/>
      <w:r w:rsidRPr="00666B96">
        <w:rPr>
          <w:rFonts w:eastAsia="Times New Roman" w:cs="Times New Roman"/>
          <w:b/>
          <w:bCs/>
          <w:color w:val="000000" w:themeColor="text1"/>
          <w:lang w:eastAsia="en-AU"/>
        </w:rPr>
        <w:t>Centres</w:t>
      </w:r>
      <w:proofErr w:type="spellEnd"/>
      <w:r w:rsidRPr="00666B96">
        <w:rPr>
          <w:rFonts w:eastAsia="Times New Roman" w:cs="Times New Roman"/>
          <w:b/>
          <w:bCs/>
          <w:color w:val="000000" w:themeColor="text1"/>
          <w:lang w:eastAsia="en-AU"/>
        </w:rPr>
        <w:t xml:space="preserve"> Tasmania</w:t>
      </w:r>
    </w:p>
    <w:p w14:paraId="46C43D87" w14:textId="77777777" w:rsidR="00306A23" w:rsidRPr="0031455F" w:rsidRDefault="00306A23" w:rsidP="00306A23">
      <w:pPr>
        <w:shd w:val="clear" w:color="auto" w:fill="FFFFFF"/>
        <w:ind w:right="-347"/>
        <w:jc w:val="both"/>
        <w:rPr>
          <w:rFonts w:eastAsia="Times New Roman" w:cs="Times New Roman"/>
          <w:bCs/>
          <w:color w:val="000000" w:themeColor="text1"/>
          <w:lang w:eastAsia="en-AU"/>
        </w:rPr>
      </w:pPr>
    </w:p>
    <w:sectPr w:rsidR="00306A23" w:rsidRPr="0031455F" w:rsidSect="00666B9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1572A" w14:textId="77777777" w:rsidR="008D4DBC" w:rsidRDefault="008D4DBC" w:rsidP="00306A23">
      <w:r>
        <w:separator/>
      </w:r>
    </w:p>
  </w:endnote>
  <w:endnote w:type="continuationSeparator" w:id="0">
    <w:p w14:paraId="7B9C6037" w14:textId="77777777" w:rsidR="008D4DBC" w:rsidRDefault="008D4DBC" w:rsidP="0030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Arial Unicode MS"/>
    <w:charset w:val="81"/>
    <w:family w:val="swiss"/>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0C0DA" w14:textId="77777777" w:rsidR="008D4DBC" w:rsidRDefault="008D4DBC" w:rsidP="00306A23">
      <w:r>
        <w:separator/>
      </w:r>
    </w:p>
  </w:footnote>
  <w:footnote w:type="continuationSeparator" w:id="0">
    <w:p w14:paraId="55AAAF0F" w14:textId="77777777" w:rsidR="008D4DBC" w:rsidRDefault="008D4DBC" w:rsidP="00306A23">
      <w:r>
        <w:continuationSeparator/>
      </w:r>
    </w:p>
  </w:footnote>
  <w:footnote w:id="1">
    <w:p w14:paraId="23B0E8AC" w14:textId="091A6416" w:rsidR="008D4DBC" w:rsidRPr="00880573" w:rsidRDefault="008D4DBC" w:rsidP="005821C6">
      <w:pPr>
        <w:ind w:right="-347"/>
      </w:pPr>
      <w:r>
        <w:rPr>
          <w:rStyle w:val="FootnoteReference"/>
        </w:rPr>
        <w:footnoteRef/>
      </w:r>
      <w:r>
        <w:t xml:space="preserve"> </w:t>
      </w:r>
      <w:r w:rsidRPr="00866886">
        <w:rPr>
          <w:sz w:val="20"/>
          <w:szCs w:val="20"/>
        </w:rPr>
        <w:t xml:space="preserve">Tasmanian Law Reform Institute, </w:t>
      </w:r>
      <w:r w:rsidRPr="00866886">
        <w:rPr>
          <w:i/>
          <w:sz w:val="20"/>
          <w:szCs w:val="20"/>
        </w:rPr>
        <w:t>Sentencing – Final Report</w:t>
      </w:r>
      <w:r w:rsidRPr="00866886">
        <w:rPr>
          <w:sz w:val="20"/>
          <w:szCs w:val="20"/>
        </w:rPr>
        <w:t xml:space="preserve"> No 11 (June 2008) </w:t>
      </w:r>
      <w:proofErr w:type="spellStart"/>
      <w:r w:rsidRPr="00866886">
        <w:rPr>
          <w:sz w:val="20"/>
          <w:szCs w:val="20"/>
        </w:rPr>
        <w:t>para</w:t>
      </w:r>
      <w:proofErr w:type="spellEnd"/>
      <w:r w:rsidRPr="00866886">
        <w:rPr>
          <w:sz w:val="20"/>
          <w:szCs w:val="20"/>
        </w:rPr>
        <w:t xml:space="preserve">. 3.9.18. </w:t>
      </w:r>
      <w:proofErr w:type="gramStart"/>
      <w:r w:rsidRPr="00866886">
        <w:rPr>
          <w:sz w:val="20"/>
          <w:szCs w:val="20"/>
        </w:rPr>
        <w:t>As</w:t>
      </w:r>
      <w:proofErr w:type="gramEnd"/>
      <w:r w:rsidRPr="00866886">
        <w:rPr>
          <w:sz w:val="20"/>
          <w:szCs w:val="20"/>
        </w:rPr>
        <w:t xml:space="preserve"> found at </w:t>
      </w:r>
      <w:hyperlink r:id="rId1" w:history="1">
        <w:r w:rsidRPr="00866886">
          <w:rPr>
            <w:rStyle w:val="Hyperlink"/>
            <w:sz w:val="20"/>
            <w:szCs w:val="20"/>
          </w:rPr>
          <w:t>http://www.utas.edu.au/__data/assets/pdf_file/0004/283810/completeA4.pdf</w:t>
        </w:r>
      </w:hyperlink>
      <w:r w:rsidRPr="00866886">
        <w:rPr>
          <w:sz w:val="20"/>
          <w:szCs w:val="20"/>
        </w:rPr>
        <w:t xml:space="preserve"> (accessed 18 September 2017). Also see</w:t>
      </w:r>
      <w:r>
        <w:rPr>
          <w:sz w:val="20"/>
          <w:szCs w:val="20"/>
        </w:rPr>
        <w:t xml:space="preserve"> </w:t>
      </w:r>
      <w:r w:rsidRPr="00866886">
        <w:rPr>
          <w:rFonts w:eastAsia="Times New Roman" w:cs="Times New Roman"/>
          <w:sz w:val="20"/>
          <w:szCs w:val="20"/>
          <w:lang w:val="en-AU"/>
        </w:rPr>
        <w:t>Katherine M</w:t>
      </w:r>
      <w:r>
        <w:rPr>
          <w:rFonts w:eastAsia="Times New Roman" w:cs="Times New Roman"/>
          <w:sz w:val="20"/>
          <w:szCs w:val="20"/>
          <w:lang w:val="en-AU"/>
        </w:rPr>
        <w:t xml:space="preserve">cFarlane and </w:t>
      </w:r>
      <w:proofErr w:type="spellStart"/>
      <w:r>
        <w:rPr>
          <w:rFonts w:eastAsia="Times New Roman" w:cs="Times New Roman"/>
          <w:sz w:val="20"/>
          <w:szCs w:val="20"/>
          <w:lang w:val="en-AU"/>
        </w:rPr>
        <w:t>Patrizia</w:t>
      </w:r>
      <w:proofErr w:type="spellEnd"/>
      <w:r>
        <w:rPr>
          <w:rFonts w:eastAsia="Times New Roman" w:cs="Times New Roman"/>
          <w:sz w:val="20"/>
          <w:szCs w:val="20"/>
          <w:lang w:val="en-AU"/>
        </w:rPr>
        <w:t xml:space="preserve"> </w:t>
      </w:r>
      <w:proofErr w:type="spellStart"/>
      <w:r>
        <w:rPr>
          <w:rFonts w:eastAsia="Times New Roman" w:cs="Times New Roman"/>
          <w:sz w:val="20"/>
          <w:szCs w:val="20"/>
          <w:lang w:val="en-AU"/>
        </w:rPr>
        <w:t>Poletti</w:t>
      </w:r>
      <w:proofErr w:type="spellEnd"/>
      <w:r>
        <w:rPr>
          <w:rFonts w:eastAsia="Times New Roman" w:cs="Times New Roman"/>
          <w:sz w:val="20"/>
          <w:szCs w:val="20"/>
          <w:lang w:val="en-AU"/>
        </w:rPr>
        <w:t xml:space="preserve">, </w:t>
      </w:r>
      <w:r w:rsidRPr="00866886">
        <w:rPr>
          <w:rFonts w:eastAsia="Times New Roman" w:cs="Times New Roman"/>
          <w:i/>
          <w:sz w:val="20"/>
          <w:szCs w:val="20"/>
          <w:lang w:val="en-AU"/>
        </w:rPr>
        <w:t xml:space="preserve">Judicial Perceptions of fines as a Sentencing Option: A Survey of NSW Magistrates‘ </w:t>
      </w:r>
      <w:r w:rsidRPr="00866886">
        <w:rPr>
          <w:rFonts w:eastAsia="Times New Roman" w:cs="Times New Roman"/>
          <w:sz w:val="20"/>
          <w:szCs w:val="20"/>
          <w:lang w:val="en-AU"/>
        </w:rPr>
        <w:t>(Monograph 1, NSW Sentencing Council, August 2007) at</w:t>
      </w:r>
      <w:r>
        <w:rPr>
          <w:rFonts w:eastAsia="Times New Roman" w:cs="Times New Roman"/>
          <w:sz w:val="20"/>
          <w:szCs w:val="20"/>
          <w:lang w:val="en-AU"/>
        </w:rPr>
        <w:t xml:space="preserve"> 31 where</w:t>
      </w:r>
      <w:r w:rsidRPr="00866886">
        <w:rPr>
          <w:sz w:val="20"/>
          <w:szCs w:val="20"/>
        </w:rPr>
        <w:t xml:space="preserve"> </w:t>
      </w:r>
      <w:r>
        <w:rPr>
          <w:rFonts w:eastAsia="Times New Roman" w:cs="Times New Roman"/>
          <w:sz w:val="20"/>
          <w:szCs w:val="20"/>
          <w:lang w:val="en-AU"/>
        </w:rPr>
        <w:t>j</w:t>
      </w:r>
      <w:r w:rsidRPr="00866886">
        <w:rPr>
          <w:rFonts w:eastAsia="Times New Roman" w:cs="Times New Roman"/>
          <w:sz w:val="20"/>
          <w:szCs w:val="20"/>
          <w:lang w:val="en-AU"/>
        </w:rPr>
        <w:t>ust under</w:t>
      </w:r>
      <w:r>
        <w:rPr>
          <w:rFonts w:eastAsia="Times New Roman" w:cs="Times New Roman"/>
          <w:sz w:val="20"/>
          <w:szCs w:val="20"/>
          <w:lang w:val="en-AU"/>
        </w:rPr>
        <w:t xml:space="preserve"> half of the judges surveyed in </w:t>
      </w:r>
      <w:r w:rsidRPr="00866886">
        <w:rPr>
          <w:rFonts w:eastAsia="Times New Roman" w:cs="Times New Roman"/>
          <w:sz w:val="20"/>
          <w:szCs w:val="20"/>
          <w:lang w:val="en-AU"/>
        </w:rPr>
        <w:t>New South Wales (48 per</w:t>
      </w:r>
      <w:r>
        <w:rPr>
          <w:rFonts w:eastAsia="Times New Roman" w:cs="Times New Roman"/>
          <w:sz w:val="20"/>
          <w:szCs w:val="20"/>
          <w:lang w:val="en-AU"/>
        </w:rPr>
        <w:t xml:space="preserve"> </w:t>
      </w:r>
      <w:r w:rsidRPr="00866886">
        <w:rPr>
          <w:rFonts w:eastAsia="Times New Roman" w:cs="Times New Roman"/>
          <w:sz w:val="20"/>
          <w:szCs w:val="20"/>
          <w:lang w:val="en-AU"/>
        </w:rPr>
        <w:t>cent) noted that the fine for s</w:t>
      </w:r>
      <w:r>
        <w:rPr>
          <w:rFonts w:eastAsia="Times New Roman" w:cs="Times New Roman"/>
          <w:sz w:val="20"/>
          <w:szCs w:val="20"/>
          <w:lang w:val="en-AU"/>
        </w:rPr>
        <w:t>ocially disadvantaged offenders was disproportionately severe.</w:t>
      </w:r>
    </w:p>
  </w:footnote>
  <w:footnote w:id="2">
    <w:p w14:paraId="5F5670B7" w14:textId="62625EB8" w:rsidR="008D4DBC" w:rsidRPr="001F302B" w:rsidRDefault="008D4DBC" w:rsidP="005821C6">
      <w:pPr>
        <w:ind w:right="-347"/>
        <w:rPr>
          <w:rFonts w:eastAsia="Times New Roman" w:cs="Times New Roman"/>
          <w:sz w:val="20"/>
          <w:szCs w:val="20"/>
          <w:lang w:val="en-AU"/>
        </w:rPr>
      </w:pPr>
      <w:r>
        <w:rPr>
          <w:rStyle w:val="FootnoteReference"/>
        </w:rPr>
        <w:footnoteRef/>
      </w:r>
      <w:r>
        <w:t xml:space="preserve"> </w:t>
      </w:r>
      <w:r w:rsidRPr="001F302B">
        <w:rPr>
          <w:rFonts w:eastAsia="Times New Roman" w:cs="Times New Roman"/>
          <w:sz w:val="20"/>
          <w:szCs w:val="20"/>
          <w:lang w:val="en-AU"/>
        </w:rPr>
        <w:t xml:space="preserve">Andrew Ashworth, Sentencing and Criminal Justice (Cambridge University Press, 2010) </w:t>
      </w:r>
    </w:p>
    <w:p w14:paraId="7D55990E" w14:textId="43544703" w:rsidR="008D4DBC" w:rsidRPr="001F302B" w:rsidRDefault="008D4DBC" w:rsidP="005821C6">
      <w:pPr>
        <w:ind w:right="-347"/>
        <w:rPr>
          <w:rFonts w:ascii="Helvetica" w:eastAsia="Times New Roman" w:hAnsi="Helvetica" w:cs="Times New Roman"/>
          <w:sz w:val="20"/>
          <w:szCs w:val="20"/>
          <w:lang w:val="en-AU"/>
        </w:rPr>
      </w:pPr>
      <w:proofErr w:type="gramStart"/>
      <w:r w:rsidRPr="001F302B">
        <w:rPr>
          <w:rFonts w:eastAsia="Times New Roman" w:cs="Times New Roman"/>
          <w:sz w:val="20"/>
          <w:szCs w:val="20"/>
          <w:lang w:val="en-AU"/>
        </w:rPr>
        <w:t>99</w:t>
      </w:r>
      <w:r>
        <w:rPr>
          <w:rFonts w:eastAsia="Times New Roman" w:cs="Times New Roman"/>
          <w:sz w:val="20"/>
          <w:szCs w:val="20"/>
          <w:lang w:val="en-AU"/>
        </w:rPr>
        <w:t xml:space="preserve"> at 329</w:t>
      </w:r>
      <w:r w:rsidRPr="001F302B">
        <w:rPr>
          <w:rFonts w:eastAsia="Times New Roman" w:cs="Times New Roman"/>
          <w:sz w:val="20"/>
          <w:szCs w:val="20"/>
          <w:lang w:val="en-AU"/>
        </w:rPr>
        <w:t>.</w:t>
      </w:r>
      <w:proofErr w:type="gramEnd"/>
    </w:p>
  </w:footnote>
  <w:footnote w:id="3">
    <w:p w14:paraId="50D0D4FE" w14:textId="14E5195D" w:rsidR="008D4DBC" w:rsidRDefault="008D4DBC" w:rsidP="005821C6">
      <w:pPr>
        <w:pStyle w:val="FootnoteText"/>
        <w:ind w:right="-347"/>
      </w:pPr>
      <w:r>
        <w:rPr>
          <w:rStyle w:val="FootnoteReference"/>
        </w:rPr>
        <w:footnoteRef/>
      </w:r>
      <w:r>
        <w:t xml:space="preserve"> </w:t>
      </w:r>
      <w:proofErr w:type="gramStart"/>
      <w:r w:rsidRPr="005D6C4E">
        <w:rPr>
          <w:rFonts w:eastAsia="Times New Roman" w:cs="Times New Roman"/>
          <w:sz w:val="20"/>
          <w:szCs w:val="20"/>
        </w:rPr>
        <w:t>Department of Prime Minister and Cabinet, Australian Government, Closing the Gap, Prime Minister’s Report 2017 at 53.</w:t>
      </w:r>
      <w:proofErr w:type="gramEnd"/>
      <w:r>
        <w:rPr>
          <w:rFonts w:eastAsia="Times New Roman" w:cs="Times New Roman"/>
          <w:sz w:val="20"/>
          <w:szCs w:val="20"/>
        </w:rPr>
        <w:t xml:space="preserve"> As found at </w:t>
      </w:r>
      <w:hyperlink r:id="rId2" w:history="1">
        <w:r w:rsidRPr="00BA4F47">
          <w:rPr>
            <w:rStyle w:val="Hyperlink"/>
            <w:rFonts w:eastAsia="Times New Roman" w:cs="Times New Roman"/>
            <w:sz w:val="20"/>
            <w:szCs w:val="20"/>
          </w:rPr>
          <w:t>http://closingthegap.pmc.gov.au/sites/default/files/ctg-report-2017.pdf</w:t>
        </w:r>
      </w:hyperlink>
      <w:r>
        <w:rPr>
          <w:rFonts w:eastAsia="Times New Roman" w:cs="Times New Roman"/>
          <w:sz w:val="20"/>
          <w:szCs w:val="20"/>
        </w:rPr>
        <w:t xml:space="preserve"> (Accessed 19 September 2017). </w:t>
      </w:r>
    </w:p>
  </w:footnote>
  <w:footnote w:id="4">
    <w:p w14:paraId="2B6FFD6A" w14:textId="77F678F9" w:rsidR="008D4DBC" w:rsidRDefault="008D4DBC" w:rsidP="005821C6">
      <w:pPr>
        <w:pStyle w:val="FootnoteText"/>
        <w:ind w:right="-347"/>
      </w:pPr>
      <w:r>
        <w:rPr>
          <w:rStyle w:val="FootnoteReference"/>
        </w:rPr>
        <w:footnoteRef/>
      </w:r>
      <w:r>
        <w:t xml:space="preserve"> </w:t>
      </w:r>
      <w:r w:rsidRPr="006F083B">
        <w:rPr>
          <w:rFonts w:eastAsia="Times New Roman" w:cs="Times New Roman"/>
          <w:sz w:val="20"/>
          <w:szCs w:val="20"/>
        </w:rPr>
        <w:t xml:space="preserve">Australian Bureau of Statistics, </w:t>
      </w:r>
      <w:r w:rsidRPr="006F083B">
        <w:rPr>
          <w:rFonts w:eastAsia="Times New Roman" w:cs="Times New Roman"/>
          <w:i/>
          <w:sz w:val="20"/>
          <w:szCs w:val="20"/>
        </w:rPr>
        <w:t>4704.0 – The Health and Welfare of Australia’s Aboriginal and Torres Strait Islander Peoples</w:t>
      </w:r>
      <w:r w:rsidRPr="006F083B">
        <w:rPr>
          <w:rFonts w:eastAsia="Times New Roman" w:cs="Times New Roman"/>
          <w:sz w:val="20"/>
          <w:szCs w:val="20"/>
        </w:rPr>
        <w:t xml:space="preserve"> (Disability and Social Inclusion), October 2010 (February 2011).</w:t>
      </w:r>
      <w:r>
        <w:rPr>
          <w:rFonts w:eastAsia="Times New Roman" w:cs="Times New Roman"/>
          <w:sz w:val="20"/>
          <w:szCs w:val="20"/>
        </w:rPr>
        <w:t xml:space="preserve"> As found at </w:t>
      </w:r>
      <w:hyperlink r:id="rId3" w:history="1">
        <w:r w:rsidRPr="00BA4F47">
          <w:rPr>
            <w:rStyle w:val="Hyperlink"/>
            <w:rFonts w:eastAsia="Times New Roman" w:cs="Times New Roman"/>
            <w:sz w:val="20"/>
            <w:szCs w:val="20"/>
          </w:rPr>
          <w:t>http://www.abs.gov.au/AUSSTATS/abs@.nsf/lookup/4704.0Chapter500Oct+2010</w:t>
        </w:r>
      </w:hyperlink>
      <w:r>
        <w:rPr>
          <w:rFonts w:eastAsia="Times New Roman" w:cs="Times New Roman"/>
          <w:sz w:val="20"/>
          <w:szCs w:val="20"/>
        </w:rPr>
        <w:t xml:space="preserve"> (Accessed 20 September 2017). </w:t>
      </w:r>
      <w:r>
        <w:rPr>
          <w:rFonts w:eastAsia="Times New Roman" w:cs="Times New Roman"/>
        </w:rPr>
        <w:t xml:space="preserve">  </w:t>
      </w:r>
    </w:p>
  </w:footnote>
  <w:footnote w:id="5">
    <w:p w14:paraId="495AFFF1" w14:textId="7B0A8442" w:rsidR="008D4DBC" w:rsidRDefault="008D4DBC">
      <w:pPr>
        <w:pStyle w:val="FootnoteText"/>
      </w:pPr>
      <w:r>
        <w:rPr>
          <w:rStyle w:val="FootnoteReference"/>
        </w:rPr>
        <w:footnoteRef/>
      </w:r>
      <w:r>
        <w:t xml:space="preserve"> </w:t>
      </w:r>
      <w:r w:rsidRPr="00381DDC">
        <w:rPr>
          <w:sz w:val="20"/>
          <w:szCs w:val="20"/>
        </w:rPr>
        <w:t xml:space="preserve">Mary Williams and Robyn Gillett, Reducing the unintended impacts of fines, Indigenous Justice Clearinghouse (Australian Institute of Criminology: January 2011) at 1. As found at </w:t>
      </w:r>
      <w:hyperlink r:id="rId4" w:history="1">
        <w:r w:rsidRPr="00381DDC">
          <w:rPr>
            <w:rStyle w:val="Hyperlink"/>
            <w:sz w:val="20"/>
            <w:szCs w:val="20"/>
          </w:rPr>
          <w:t>https://www.indigenousjustice.gov.au/wp-content/uploads/mp/files/publications/files/initiative002.v1.pdf</w:t>
        </w:r>
      </w:hyperlink>
      <w:r w:rsidRPr="00381DDC">
        <w:rPr>
          <w:sz w:val="20"/>
          <w:szCs w:val="20"/>
        </w:rPr>
        <w:t xml:space="preserve"> (Accessed 20 September 2017).</w:t>
      </w:r>
      <w:r>
        <w:t xml:space="preserve">   </w:t>
      </w:r>
    </w:p>
  </w:footnote>
  <w:footnote w:id="6">
    <w:p w14:paraId="552D3E07" w14:textId="77777777" w:rsidR="008D4DBC" w:rsidRDefault="008D4DBC" w:rsidP="005821C6">
      <w:pPr>
        <w:pStyle w:val="FootnoteText"/>
        <w:ind w:right="-347"/>
      </w:pPr>
      <w:r>
        <w:rPr>
          <w:rStyle w:val="FootnoteReference"/>
        </w:rPr>
        <w:footnoteRef/>
      </w:r>
      <w:r>
        <w:t xml:space="preserve"> </w:t>
      </w:r>
      <w:r w:rsidRPr="002E76E3">
        <w:rPr>
          <w:sz w:val="20"/>
          <w:szCs w:val="20"/>
        </w:rPr>
        <w:t>NSW Sentencing Council, Interim Report: The Effectiveness of Fines as a Sentencing Option: Court Imposed Fines and Penalty Options (2007) 157.</w:t>
      </w:r>
      <w:r>
        <w:t xml:space="preserve"> </w:t>
      </w:r>
    </w:p>
  </w:footnote>
  <w:footnote w:id="7">
    <w:p w14:paraId="43B18269" w14:textId="77777777" w:rsidR="008D4DBC" w:rsidRDefault="008D4DBC" w:rsidP="005821C6">
      <w:pPr>
        <w:pStyle w:val="FootnoteText"/>
        <w:ind w:right="-347"/>
      </w:pPr>
      <w:r>
        <w:rPr>
          <w:rStyle w:val="FootnoteReference"/>
        </w:rPr>
        <w:footnoteRef/>
      </w:r>
      <w:r>
        <w:t xml:space="preserve"> </w:t>
      </w:r>
      <w:r w:rsidRPr="002E76E3">
        <w:rPr>
          <w:sz w:val="20"/>
          <w:szCs w:val="20"/>
        </w:rPr>
        <w:t xml:space="preserve">Reported in Anna </w:t>
      </w:r>
      <w:proofErr w:type="spellStart"/>
      <w:r w:rsidRPr="002E76E3">
        <w:rPr>
          <w:sz w:val="20"/>
          <w:szCs w:val="20"/>
        </w:rPr>
        <w:t>Ferrante</w:t>
      </w:r>
      <w:proofErr w:type="spellEnd"/>
      <w:r w:rsidRPr="002E76E3">
        <w:rPr>
          <w:sz w:val="20"/>
          <w:szCs w:val="20"/>
        </w:rPr>
        <w:t xml:space="preserve">, The Disqualified Driver Study: A Study of Factors Relevant to the Use of </w:t>
      </w:r>
      <w:proofErr w:type="spellStart"/>
      <w:r w:rsidRPr="002E76E3">
        <w:rPr>
          <w:sz w:val="20"/>
          <w:szCs w:val="20"/>
        </w:rPr>
        <w:t>Licence</w:t>
      </w:r>
      <w:proofErr w:type="spellEnd"/>
      <w:r w:rsidRPr="002E76E3">
        <w:rPr>
          <w:sz w:val="20"/>
          <w:szCs w:val="20"/>
        </w:rPr>
        <w:t xml:space="preserve"> Disqualifications as an Effective Legal Sanction in Western Australia (September 2003) Crime Research Centre 6.</w:t>
      </w:r>
      <w:r>
        <w:t xml:space="preserve"> </w:t>
      </w:r>
    </w:p>
  </w:footnote>
  <w:footnote w:id="8">
    <w:p w14:paraId="38E8082C" w14:textId="08453C65" w:rsidR="008D4DBC" w:rsidRDefault="008D4DBC" w:rsidP="005821C6">
      <w:pPr>
        <w:pStyle w:val="FootnoteText"/>
        <w:ind w:right="-631"/>
      </w:pPr>
      <w:r>
        <w:rPr>
          <w:rStyle w:val="FootnoteReference"/>
        </w:rPr>
        <w:footnoteRef/>
      </w:r>
      <w:r>
        <w:t xml:space="preserve"> </w:t>
      </w:r>
      <w:proofErr w:type="gramStart"/>
      <w:r w:rsidRPr="00C40F32">
        <w:rPr>
          <w:sz w:val="20"/>
          <w:szCs w:val="20"/>
        </w:rPr>
        <w:t xml:space="preserve">Section 9(1) of the </w:t>
      </w:r>
      <w:r w:rsidRPr="00C40F32">
        <w:rPr>
          <w:i/>
          <w:sz w:val="20"/>
          <w:szCs w:val="20"/>
        </w:rPr>
        <w:t>Vehicle and Traffic Act 1999</w:t>
      </w:r>
      <w:r w:rsidRPr="00C40F32">
        <w:rPr>
          <w:sz w:val="20"/>
          <w:szCs w:val="20"/>
        </w:rPr>
        <w:t xml:space="preserve"> (</w:t>
      </w:r>
      <w:proofErr w:type="spellStart"/>
      <w:r w:rsidRPr="00C40F32">
        <w:rPr>
          <w:sz w:val="20"/>
          <w:szCs w:val="20"/>
        </w:rPr>
        <w:t>Tas</w:t>
      </w:r>
      <w:proofErr w:type="spellEnd"/>
      <w:r w:rsidRPr="00C40F32">
        <w:rPr>
          <w:sz w:val="20"/>
          <w:szCs w:val="20"/>
        </w:rPr>
        <w:t>).</w:t>
      </w:r>
      <w:proofErr w:type="gramEnd"/>
    </w:p>
  </w:footnote>
  <w:footnote w:id="9">
    <w:p w14:paraId="1273BDFE" w14:textId="442BC3A1" w:rsidR="008D4DBC" w:rsidRDefault="008D4DBC" w:rsidP="005821C6">
      <w:pPr>
        <w:pStyle w:val="FootnoteText"/>
        <w:ind w:right="-631"/>
      </w:pPr>
      <w:r>
        <w:rPr>
          <w:rStyle w:val="FootnoteReference"/>
        </w:rPr>
        <w:footnoteRef/>
      </w:r>
      <w:r>
        <w:t xml:space="preserve"> </w:t>
      </w:r>
      <w:r w:rsidRPr="000A78F2">
        <w:rPr>
          <w:sz w:val="20"/>
          <w:szCs w:val="20"/>
        </w:rPr>
        <w:t xml:space="preserve">Australian Law Reform Commission, </w:t>
      </w:r>
      <w:r w:rsidRPr="000A78F2">
        <w:rPr>
          <w:bCs/>
          <w:i/>
          <w:sz w:val="20"/>
          <w:szCs w:val="20"/>
        </w:rPr>
        <w:t>Inquiry into Incarceration Rates of Aboriginal and Torres Strait Islander Peoples</w:t>
      </w:r>
      <w:r w:rsidRPr="000A78F2">
        <w:rPr>
          <w:bCs/>
          <w:sz w:val="20"/>
          <w:szCs w:val="20"/>
        </w:rPr>
        <w:t xml:space="preserve"> (Discussion Paper 84: July 2017) at </w:t>
      </w:r>
      <w:proofErr w:type="spellStart"/>
      <w:r w:rsidRPr="000A78F2">
        <w:rPr>
          <w:bCs/>
          <w:sz w:val="20"/>
          <w:szCs w:val="20"/>
        </w:rPr>
        <w:t>para</w:t>
      </w:r>
      <w:proofErr w:type="spellEnd"/>
      <w:r w:rsidRPr="000A78F2">
        <w:rPr>
          <w:bCs/>
          <w:sz w:val="20"/>
          <w:szCs w:val="20"/>
        </w:rPr>
        <w:t>. 6.75.</w:t>
      </w:r>
      <w:r>
        <w:rPr>
          <w:bCs/>
        </w:rPr>
        <w:t xml:space="preserve"> </w:t>
      </w:r>
    </w:p>
  </w:footnote>
  <w:footnote w:id="10">
    <w:p w14:paraId="6DA6CCBB" w14:textId="6D2D7D16" w:rsidR="008D4DBC" w:rsidRPr="00130C05" w:rsidRDefault="008D4DBC" w:rsidP="005821C6">
      <w:pPr>
        <w:ind w:right="-347"/>
        <w:rPr>
          <w:rFonts w:eastAsia="Times New Roman" w:cs="Times New Roman"/>
          <w:sz w:val="20"/>
          <w:szCs w:val="20"/>
          <w:lang w:val="en-AU"/>
        </w:rPr>
      </w:pPr>
      <w:r>
        <w:rPr>
          <w:rStyle w:val="FootnoteReference"/>
        </w:rPr>
        <w:footnoteRef/>
      </w:r>
      <w:r>
        <w:t xml:space="preserve"> </w:t>
      </w:r>
      <w:proofErr w:type="gramStart"/>
      <w:r w:rsidRPr="002E76E3">
        <w:rPr>
          <w:rFonts w:eastAsia="Malgun Gothic"/>
          <w:sz w:val="20"/>
          <w:szCs w:val="20"/>
        </w:rPr>
        <w:t xml:space="preserve">Benedict Bartl, The 'Day Fine' - Improving Equality before the Law in Australian Sentencing (2012) 16 </w:t>
      </w:r>
      <w:r w:rsidRPr="002E76E3">
        <w:rPr>
          <w:rFonts w:eastAsia="Malgun Gothic"/>
          <w:i/>
          <w:sz w:val="20"/>
          <w:szCs w:val="20"/>
        </w:rPr>
        <w:t>University of Western Sydney Law Review</w:t>
      </w:r>
      <w:r>
        <w:rPr>
          <w:rFonts w:eastAsia="Malgun Gothic"/>
          <w:sz w:val="20"/>
          <w:szCs w:val="20"/>
        </w:rPr>
        <w:t xml:space="preserve"> 48</w:t>
      </w:r>
      <w:r w:rsidRPr="002E76E3">
        <w:rPr>
          <w:rFonts w:eastAsia="Malgun Gothic"/>
          <w:sz w:val="20"/>
          <w:szCs w:val="20"/>
        </w:rPr>
        <w:t>.</w:t>
      </w:r>
      <w:proofErr w:type="gramEnd"/>
      <w:r w:rsidRPr="002E76E3">
        <w:rPr>
          <w:rFonts w:eastAsia="Malgun Gothic"/>
          <w:sz w:val="20"/>
          <w:szCs w:val="20"/>
        </w:rPr>
        <w:t xml:space="preserve"> See also </w:t>
      </w:r>
      <w:r w:rsidR="00130C05">
        <w:rPr>
          <w:rFonts w:eastAsia="Times New Roman" w:cs="Times New Roman"/>
          <w:sz w:val="20"/>
          <w:szCs w:val="20"/>
          <w:lang w:val="en-AU"/>
        </w:rPr>
        <w:t xml:space="preserve">Gerhardt </w:t>
      </w:r>
      <w:proofErr w:type="spellStart"/>
      <w:r w:rsidR="00130C05">
        <w:rPr>
          <w:rFonts w:eastAsia="Times New Roman" w:cs="Times New Roman"/>
          <w:sz w:val="20"/>
          <w:szCs w:val="20"/>
          <w:lang w:val="en-AU"/>
        </w:rPr>
        <w:t>Grebing</w:t>
      </w:r>
      <w:proofErr w:type="spellEnd"/>
      <w:r w:rsidR="00130C05">
        <w:rPr>
          <w:rFonts w:eastAsia="Times New Roman" w:cs="Times New Roman"/>
          <w:sz w:val="20"/>
          <w:szCs w:val="20"/>
          <w:lang w:val="en-AU"/>
        </w:rPr>
        <w:t xml:space="preserve">, </w:t>
      </w:r>
      <w:r w:rsidRPr="002E76E3">
        <w:rPr>
          <w:rFonts w:eastAsia="Times New Roman" w:cs="Times New Roman"/>
          <w:sz w:val="20"/>
          <w:szCs w:val="20"/>
          <w:lang w:val="en-AU"/>
        </w:rPr>
        <w:t>The Fine in Comparative Law: A Survey of 21 Countries (Institute of Criminology, Occasional Papers No 9, 1982).</w:t>
      </w:r>
      <w:r w:rsidRPr="00AC3F80">
        <w:rPr>
          <w:rFonts w:ascii="Helvetica" w:eastAsia="Times New Roman" w:hAnsi="Helvetica" w:cs="Times New Roman"/>
          <w:sz w:val="20"/>
          <w:szCs w:val="20"/>
          <w:lang w:val="en-AU"/>
        </w:rPr>
        <w:t xml:space="preserve"> </w:t>
      </w:r>
    </w:p>
  </w:footnote>
  <w:footnote w:id="11">
    <w:p w14:paraId="62B2F395" w14:textId="3F5BAD43" w:rsidR="008D4DBC" w:rsidRDefault="008D4DBC" w:rsidP="005821C6">
      <w:pPr>
        <w:pStyle w:val="FootnoteText"/>
        <w:ind w:right="-347"/>
      </w:pPr>
      <w:r>
        <w:rPr>
          <w:rStyle w:val="FootnoteReference"/>
        </w:rPr>
        <w:footnoteRef/>
      </w:r>
      <w:r>
        <w:t xml:space="preserve"> </w:t>
      </w:r>
      <w:proofErr w:type="gramStart"/>
      <w:r w:rsidRPr="002E76E3">
        <w:rPr>
          <w:rFonts w:eastAsia="Malgun Gothic"/>
          <w:sz w:val="20"/>
          <w:szCs w:val="20"/>
        </w:rPr>
        <w:t xml:space="preserve">Benedict Bartl, The 'Day Fine' - Improving Equality before the Law in Australian Sentencing (2012) 16 </w:t>
      </w:r>
      <w:r w:rsidRPr="002E76E3">
        <w:rPr>
          <w:rFonts w:eastAsia="Malgun Gothic"/>
          <w:i/>
          <w:sz w:val="20"/>
          <w:szCs w:val="20"/>
        </w:rPr>
        <w:t>University of Western Sydney Law Review</w:t>
      </w:r>
      <w:r>
        <w:rPr>
          <w:rFonts w:eastAsia="Malgun Gothic"/>
          <w:sz w:val="20"/>
          <w:szCs w:val="20"/>
        </w:rPr>
        <w:t xml:space="preserve"> 48 at 70-75</w:t>
      </w:r>
      <w:r w:rsidRPr="002E76E3">
        <w:rPr>
          <w:rFonts w:eastAsia="Malgun Gothic"/>
          <w:sz w:val="20"/>
          <w:szCs w:val="20"/>
        </w:rPr>
        <w:t>.</w:t>
      </w:r>
      <w:proofErr w:type="gramEnd"/>
    </w:p>
  </w:footnote>
  <w:footnote w:id="12">
    <w:p w14:paraId="2F716CE8" w14:textId="4F072623" w:rsidR="008D4DBC" w:rsidRPr="00AC3F80" w:rsidRDefault="008D4DBC" w:rsidP="005821C6">
      <w:pPr>
        <w:ind w:right="-347"/>
        <w:rPr>
          <w:rFonts w:ascii="Helvetica" w:eastAsia="Times New Roman" w:hAnsi="Helvetica" w:cs="Times New Roman"/>
          <w:sz w:val="20"/>
          <w:szCs w:val="20"/>
          <w:lang w:val="en-AU"/>
        </w:rPr>
      </w:pPr>
      <w:r>
        <w:rPr>
          <w:rStyle w:val="FootnoteReference"/>
        </w:rPr>
        <w:footnoteRef/>
      </w:r>
      <w:r>
        <w:t xml:space="preserve"> </w:t>
      </w:r>
      <w:r w:rsidRPr="00866886">
        <w:rPr>
          <w:rFonts w:eastAsia="Times New Roman" w:cs="Times New Roman"/>
          <w:sz w:val="20"/>
          <w:szCs w:val="20"/>
          <w:lang w:val="en-AU"/>
        </w:rPr>
        <w:t xml:space="preserve">Gerhardt </w:t>
      </w:r>
      <w:proofErr w:type="spellStart"/>
      <w:r w:rsidRPr="00866886">
        <w:rPr>
          <w:rFonts w:eastAsia="Times New Roman" w:cs="Times New Roman"/>
          <w:sz w:val="20"/>
          <w:szCs w:val="20"/>
          <w:lang w:val="en-AU"/>
        </w:rPr>
        <w:t>Grebing</w:t>
      </w:r>
      <w:proofErr w:type="spellEnd"/>
      <w:r w:rsidRPr="00866886">
        <w:rPr>
          <w:rFonts w:eastAsia="Times New Roman" w:cs="Times New Roman"/>
          <w:sz w:val="20"/>
          <w:szCs w:val="20"/>
          <w:lang w:val="en-AU"/>
        </w:rPr>
        <w:t xml:space="preserve">, </w:t>
      </w:r>
      <w:r w:rsidRPr="00866886">
        <w:rPr>
          <w:rFonts w:eastAsia="Times New Roman" w:cs="Times New Roman"/>
          <w:i/>
          <w:sz w:val="20"/>
          <w:szCs w:val="20"/>
          <w:lang w:val="en-AU"/>
        </w:rPr>
        <w:t>The Fine in Comparative Law: A Survey of 21 Countries</w:t>
      </w:r>
      <w:r w:rsidRPr="00866886">
        <w:rPr>
          <w:rFonts w:eastAsia="Times New Roman" w:cs="Times New Roman"/>
          <w:sz w:val="20"/>
          <w:szCs w:val="20"/>
          <w:lang w:val="en-AU"/>
        </w:rPr>
        <w:t xml:space="preserve"> (Institute of Criminology, Occasional Papers No 9, 1982) at 90.</w:t>
      </w:r>
    </w:p>
  </w:footnote>
  <w:footnote w:id="13">
    <w:p w14:paraId="7EE1366B" w14:textId="7F1631F8" w:rsidR="008D4DBC" w:rsidRDefault="008D4DBC" w:rsidP="005821C6">
      <w:pPr>
        <w:pStyle w:val="FootnoteText"/>
        <w:ind w:right="-347"/>
      </w:pPr>
      <w:r>
        <w:rPr>
          <w:rStyle w:val="FootnoteReference"/>
        </w:rPr>
        <w:footnoteRef/>
      </w:r>
      <w:r>
        <w:t xml:space="preserve"> </w:t>
      </w:r>
      <w:proofErr w:type="gramStart"/>
      <w:r w:rsidRPr="002E76E3">
        <w:rPr>
          <w:rFonts w:eastAsia="Malgun Gothic"/>
          <w:sz w:val="20"/>
          <w:szCs w:val="20"/>
        </w:rPr>
        <w:t xml:space="preserve">Benedict Bartl, The 'Day Fine' - Improving Equality before the Law in Australian Sentencing (2012) 16 </w:t>
      </w:r>
      <w:r w:rsidRPr="002E76E3">
        <w:rPr>
          <w:rFonts w:eastAsia="Malgun Gothic"/>
          <w:i/>
          <w:sz w:val="20"/>
          <w:szCs w:val="20"/>
        </w:rPr>
        <w:t>University of Western Sydney Law Review</w:t>
      </w:r>
      <w:r>
        <w:rPr>
          <w:rFonts w:eastAsia="Malgun Gothic"/>
          <w:sz w:val="20"/>
          <w:szCs w:val="20"/>
        </w:rPr>
        <w:t xml:space="preserve"> 48 at 73</w:t>
      </w:r>
      <w:r w:rsidRPr="002E76E3">
        <w:rPr>
          <w:rFonts w:eastAsia="Malgun Gothic"/>
          <w:sz w:val="20"/>
          <w:szCs w:val="20"/>
        </w:rPr>
        <w:t>.</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5354E"/>
    <w:multiLevelType w:val="hybridMultilevel"/>
    <w:tmpl w:val="526E9816"/>
    <w:lvl w:ilvl="0" w:tplc="099CECC0">
      <w:start w:val="1"/>
      <w:numFmt w:val="bullet"/>
      <w:lvlText w:val="●"/>
      <w:lvlJc w:val="left"/>
      <w:pPr>
        <w:ind w:left="720" w:hanging="360"/>
      </w:pPr>
      <w:rPr>
        <w:rFonts w:ascii="Arial" w:hAnsi="Arial" w:hint="default"/>
        <w:color w:val="365F91"/>
        <w:sz w:val="20"/>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23"/>
    <w:rsid w:val="00006592"/>
    <w:rsid w:val="00007777"/>
    <w:rsid w:val="00061438"/>
    <w:rsid w:val="00066E49"/>
    <w:rsid w:val="00071F2B"/>
    <w:rsid w:val="0007409A"/>
    <w:rsid w:val="000A78F2"/>
    <w:rsid w:val="000D3391"/>
    <w:rsid w:val="00103F48"/>
    <w:rsid w:val="00130C05"/>
    <w:rsid w:val="00144E2A"/>
    <w:rsid w:val="00146AC2"/>
    <w:rsid w:val="00155A37"/>
    <w:rsid w:val="00170585"/>
    <w:rsid w:val="00190D30"/>
    <w:rsid w:val="001A1B71"/>
    <w:rsid w:val="001A6876"/>
    <w:rsid w:val="001E2DDB"/>
    <w:rsid w:val="001F302B"/>
    <w:rsid w:val="00202074"/>
    <w:rsid w:val="002D29DD"/>
    <w:rsid w:val="002E76E3"/>
    <w:rsid w:val="002F3FDD"/>
    <w:rsid w:val="00306A23"/>
    <w:rsid w:val="00337487"/>
    <w:rsid w:val="00376497"/>
    <w:rsid w:val="00381DDC"/>
    <w:rsid w:val="00396CEB"/>
    <w:rsid w:val="003B40EA"/>
    <w:rsid w:val="003C0581"/>
    <w:rsid w:val="003D5E25"/>
    <w:rsid w:val="003E372D"/>
    <w:rsid w:val="003F39C6"/>
    <w:rsid w:val="004467A6"/>
    <w:rsid w:val="00473834"/>
    <w:rsid w:val="0050309A"/>
    <w:rsid w:val="00523E4E"/>
    <w:rsid w:val="00533D97"/>
    <w:rsid w:val="0056119D"/>
    <w:rsid w:val="005821C6"/>
    <w:rsid w:val="00585591"/>
    <w:rsid w:val="005D6C4E"/>
    <w:rsid w:val="00666B96"/>
    <w:rsid w:val="00697177"/>
    <w:rsid w:val="006A58FC"/>
    <w:rsid w:val="006B39D5"/>
    <w:rsid w:val="006D2AE4"/>
    <w:rsid w:val="006F083B"/>
    <w:rsid w:val="006F7571"/>
    <w:rsid w:val="00721294"/>
    <w:rsid w:val="00770E2F"/>
    <w:rsid w:val="007A0EF2"/>
    <w:rsid w:val="007C7D46"/>
    <w:rsid w:val="00800668"/>
    <w:rsid w:val="00835643"/>
    <w:rsid w:val="00851E45"/>
    <w:rsid w:val="00866886"/>
    <w:rsid w:val="008714AE"/>
    <w:rsid w:val="00880573"/>
    <w:rsid w:val="008D4DBC"/>
    <w:rsid w:val="00912869"/>
    <w:rsid w:val="0094064D"/>
    <w:rsid w:val="009D34D7"/>
    <w:rsid w:val="00AC3F80"/>
    <w:rsid w:val="00B30DEE"/>
    <w:rsid w:val="00B77625"/>
    <w:rsid w:val="00B9218E"/>
    <w:rsid w:val="00BB1FCD"/>
    <w:rsid w:val="00BB658B"/>
    <w:rsid w:val="00C2252A"/>
    <w:rsid w:val="00C40F32"/>
    <w:rsid w:val="00CB0C3C"/>
    <w:rsid w:val="00CB21AE"/>
    <w:rsid w:val="00CC0DC6"/>
    <w:rsid w:val="00CF5804"/>
    <w:rsid w:val="00CF7632"/>
    <w:rsid w:val="00D13798"/>
    <w:rsid w:val="00D24475"/>
    <w:rsid w:val="00D770B0"/>
    <w:rsid w:val="00DE3346"/>
    <w:rsid w:val="00DF4F0D"/>
    <w:rsid w:val="00E517C8"/>
    <w:rsid w:val="00E92ED1"/>
    <w:rsid w:val="00ED4B85"/>
    <w:rsid w:val="00ED7E02"/>
    <w:rsid w:val="00F43E13"/>
    <w:rsid w:val="00F51022"/>
    <w:rsid w:val="00F51737"/>
    <w:rsid w:val="00FA63B0"/>
    <w:rsid w:val="00FB5EFC"/>
    <w:rsid w:val="00FE71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383A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306A23"/>
  </w:style>
  <w:style w:type="character" w:customStyle="1" w:styleId="FootnoteTextChar">
    <w:name w:val="Footnote Text Char"/>
    <w:aliases w:val="Footnote Char,Text Char"/>
    <w:basedOn w:val="DefaultParagraphFont"/>
    <w:link w:val="FootnoteText"/>
    <w:rsid w:val="00306A23"/>
    <w:rPr>
      <w:lang w:val="en-US"/>
    </w:rPr>
  </w:style>
  <w:style w:type="character" w:styleId="FootnoteReference">
    <w:name w:val="footnote reference"/>
    <w:basedOn w:val="DefaultParagraphFont"/>
    <w:unhideWhenUsed/>
    <w:rsid w:val="00306A23"/>
    <w:rPr>
      <w:vertAlign w:val="superscript"/>
    </w:rPr>
  </w:style>
  <w:style w:type="character" w:styleId="Hyperlink">
    <w:name w:val="Hyperlink"/>
    <w:basedOn w:val="DefaultParagraphFont"/>
    <w:uiPriority w:val="99"/>
    <w:unhideWhenUsed/>
    <w:rsid w:val="00306A23"/>
    <w:rPr>
      <w:color w:val="0000FF" w:themeColor="hyperlink"/>
      <w:u w:val="single"/>
    </w:rPr>
  </w:style>
  <w:style w:type="paragraph" w:styleId="BalloonText">
    <w:name w:val="Balloon Text"/>
    <w:basedOn w:val="Normal"/>
    <w:link w:val="BalloonTextChar"/>
    <w:uiPriority w:val="99"/>
    <w:semiHidden/>
    <w:unhideWhenUsed/>
    <w:rsid w:val="00306A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06A23"/>
    <w:rPr>
      <w:rFonts w:ascii="Lucida Grande" w:hAnsi="Lucida Grande"/>
      <w:sz w:val="18"/>
      <w:szCs w:val="18"/>
      <w:lang w:val="en-US"/>
    </w:rPr>
  </w:style>
  <w:style w:type="character" w:customStyle="1" w:styleId="highlight">
    <w:name w:val="highlight"/>
    <w:basedOn w:val="DefaultParagraphFont"/>
    <w:rsid w:val="00ED4B85"/>
  </w:style>
  <w:style w:type="table" w:styleId="TableGrid">
    <w:name w:val="Table Grid"/>
    <w:basedOn w:val="TableNormal"/>
    <w:uiPriority w:val="59"/>
    <w:rsid w:val="001A6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306A23"/>
  </w:style>
  <w:style w:type="character" w:customStyle="1" w:styleId="FootnoteTextChar">
    <w:name w:val="Footnote Text Char"/>
    <w:aliases w:val="Footnote Char,Text Char"/>
    <w:basedOn w:val="DefaultParagraphFont"/>
    <w:link w:val="FootnoteText"/>
    <w:rsid w:val="00306A23"/>
    <w:rPr>
      <w:lang w:val="en-US"/>
    </w:rPr>
  </w:style>
  <w:style w:type="character" w:styleId="FootnoteReference">
    <w:name w:val="footnote reference"/>
    <w:basedOn w:val="DefaultParagraphFont"/>
    <w:unhideWhenUsed/>
    <w:rsid w:val="00306A23"/>
    <w:rPr>
      <w:vertAlign w:val="superscript"/>
    </w:rPr>
  </w:style>
  <w:style w:type="character" w:styleId="Hyperlink">
    <w:name w:val="Hyperlink"/>
    <w:basedOn w:val="DefaultParagraphFont"/>
    <w:uiPriority w:val="99"/>
    <w:unhideWhenUsed/>
    <w:rsid w:val="00306A23"/>
    <w:rPr>
      <w:color w:val="0000FF" w:themeColor="hyperlink"/>
      <w:u w:val="single"/>
    </w:rPr>
  </w:style>
  <w:style w:type="paragraph" w:styleId="BalloonText">
    <w:name w:val="Balloon Text"/>
    <w:basedOn w:val="Normal"/>
    <w:link w:val="BalloonTextChar"/>
    <w:uiPriority w:val="99"/>
    <w:semiHidden/>
    <w:unhideWhenUsed/>
    <w:rsid w:val="00306A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06A23"/>
    <w:rPr>
      <w:rFonts w:ascii="Lucida Grande" w:hAnsi="Lucida Grande"/>
      <w:sz w:val="18"/>
      <w:szCs w:val="18"/>
      <w:lang w:val="en-US"/>
    </w:rPr>
  </w:style>
  <w:style w:type="character" w:customStyle="1" w:styleId="highlight">
    <w:name w:val="highlight"/>
    <w:basedOn w:val="DefaultParagraphFont"/>
    <w:rsid w:val="00ED4B85"/>
  </w:style>
  <w:style w:type="table" w:styleId="TableGrid">
    <w:name w:val="Table Grid"/>
    <w:basedOn w:val="TableNormal"/>
    <w:uiPriority w:val="59"/>
    <w:rsid w:val="001A6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40">
      <w:bodyDiv w:val="1"/>
      <w:marLeft w:val="0"/>
      <w:marRight w:val="0"/>
      <w:marTop w:val="0"/>
      <w:marBottom w:val="0"/>
      <w:divBdr>
        <w:top w:val="none" w:sz="0" w:space="0" w:color="auto"/>
        <w:left w:val="none" w:sz="0" w:space="0" w:color="auto"/>
        <w:bottom w:val="none" w:sz="0" w:space="0" w:color="auto"/>
        <w:right w:val="none" w:sz="0" w:space="0" w:color="auto"/>
      </w:divBdr>
      <w:divsChild>
        <w:div w:id="1895963541">
          <w:marLeft w:val="0"/>
          <w:marRight w:val="0"/>
          <w:marTop w:val="0"/>
          <w:marBottom w:val="0"/>
          <w:divBdr>
            <w:top w:val="none" w:sz="0" w:space="0" w:color="auto"/>
            <w:left w:val="none" w:sz="0" w:space="0" w:color="auto"/>
            <w:bottom w:val="none" w:sz="0" w:space="0" w:color="auto"/>
            <w:right w:val="none" w:sz="0" w:space="0" w:color="auto"/>
          </w:divBdr>
        </w:div>
        <w:div w:id="701176697">
          <w:marLeft w:val="0"/>
          <w:marRight w:val="0"/>
          <w:marTop w:val="0"/>
          <w:marBottom w:val="0"/>
          <w:divBdr>
            <w:top w:val="none" w:sz="0" w:space="0" w:color="auto"/>
            <w:left w:val="none" w:sz="0" w:space="0" w:color="auto"/>
            <w:bottom w:val="none" w:sz="0" w:space="0" w:color="auto"/>
            <w:right w:val="none" w:sz="0" w:space="0" w:color="auto"/>
          </w:divBdr>
        </w:div>
      </w:divsChild>
    </w:div>
    <w:div w:id="80029100">
      <w:bodyDiv w:val="1"/>
      <w:marLeft w:val="0"/>
      <w:marRight w:val="0"/>
      <w:marTop w:val="0"/>
      <w:marBottom w:val="0"/>
      <w:divBdr>
        <w:top w:val="none" w:sz="0" w:space="0" w:color="auto"/>
        <w:left w:val="none" w:sz="0" w:space="0" w:color="auto"/>
        <w:bottom w:val="none" w:sz="0" w:space="0" w:color="auto"/>
        <w:right w:val="none" w:sz="0" w:space="0" w:color="auto"/>
      </w:divBdr>
      <w:divsChild>
        <w:div w:id="163402458">
          <w:marLeft w:val="0"/>
          <w:marRight w:val="0"/>
          <w:marTop w:val="0"/>
          <w:marBottom w:val="0"/>
          <w:divBdr>
            <w:top w:val="none" w:sz="0" w:space="0" w:color="auto"/>
            <w:left w:val="none" w:sz="0" w:space="0" w:color="auto"/>
            <w:bottom w:val="none" w:sz="0" w:space="0" w:color="auto"/>
            <w:right w:val="none" w:sz="0" w:space="0" w:color="auto"/>
          </w:divBdr>
        </w:div>
        <w:div w:id="501941989">
          <w:marLeft w:val="0"/>
          <w:marRight w:val="0"/>
          <w:marTop w:val="0"/>
          <w:marBottom w:val="0"/>
          <w:divBdr>
            <w:top w:val="none" w:sz="0" w:space="0" w:color="auto"/>
            <w:left w:val="none" w:sz="0" w:space="0" w:color="auto"/>
            <w:bottom w:val="none" w:sz="0" w:space="0" w:color="auto"/>
            <w:right w:val="none" w:sz="0" w:space="0" w:color="auto"/>
          </w:divBdr>
        </w:div>
        <w:div w:id="69232971">
          <w:marLeft w:val="0"/>
          <w:marRight w:val="0"/>
          <w:marTop w:val="0"/>
          <w:marBottom w:val="0"/>
          <w:divBdr>
            <w:top w:val="none" w:sz="0" w:space="0" w:color="auto"/>
            <w:left w:val="none" w:sz="0" w:space="0" w:color="auto"/>
            <w:bottom w:val="none" w:sz="0" w:space="0" w:color="auto"/>
            <w:right w:val="none" w:sz="0" w:space="0" w:color="auto"/>
          </w:divBdr>
        </w:div>
        <w:div w:id="2128304309">
          <w:marLeft w:val="0"/>
          <w:marRight w:val="0"/>
          <w:marTop w:val="0"/>
          <w:marBottom w:val="0"/>
          <w:divBdr>
            <w:top w:val="none" w:sz="0" w:space="0" w:color="auto"/>
            <w:left w:val="none" w:sz="0" w:space="0" w:color="auto"/>
            <w:bottom w:val="none" w:sz="0" w:space="0" w:color="auto"/>
            <w:right w:val="none" w:sz="0" w:space="0" w:color="auto"/>
          </w:divBdr>
        </w:div>
        <w:div w:id="1159077803">
          <w:marLeft w:val="0"/>
          <w:marRight w:val="0"/>
          <w:marTop w:val="0"/>
          <w:marBottom w:val="0"/>
          <w:divBdr>
            <w:top w:val="none" w:sz="0" w:space="0" w:color="auto"/>
            <w:left w:val="none" w:sz="0" w:space="0" w:color="auto"/>
            <w:bottom w:val="none" w:sz="0" w:space="0" w:color="auto"/>
            <w:right w:val="none" w:sz="0" w:space="0" w:color="auto"/>
          </w:divBdr>
        </w:div>
      </w:divsChild>
    </w:div>
    <w:div w:id="198131264">
      <w:bodyDiv w:val="1"/>
      <w:marLeft w:val="0"/>
      <w:marRight w:val="0"/>
      <w:marTop w:val="0"/>
      <w:marBottom w:val="0"/>
      <w:divBdr>
        <w:top w:val="none" w:sz="0" w:space="0" w:color="auto"/>
        <w:left w:val="none" w:sz="0" w:space="0" w:color="auto"/>
        <w:bottom w:val="none" w:sz="0" w:space="0" w:color="auto"/>
        <w:right w:val="none" w:sz="0" w:space="0" w:color="auto"/>
      </w:divBdr>
      <w:divsChild>
        <w:div w:id="646128675">
          <w:marLeft w:val="0"/>
          <w:marRight w:val="0"/>
          <w:marTop w:val="0"/>
          <w:marBottom w:val="0"/>
          <w:divBdr>
            <w:top w:val="none" w:sz="0" w:space="0" w:color="auto"/>
            <w:left w:val="none" w:sz="0" w:space="0" w:color="auto"/>
            <w:bottom w:val="none" w:sz="0" w:space="0" w:color="auto"/>
            <w:right w:val="none" w:sz="0" w:space="0" w:color="auto"/>
          </w:divBdr>
        </w:div>
        <w:div w:id="1618485852">
          <w:marLeft w:val="0"/>
          <w:marRight w:val="0"/>
          <w:marTop w:val="0"/>
          <w:marBottom w:val="0"/>
          <w:divBdr>
            <w:top w:val="none" w:sz="0" w:space="0" w:color="auto"/>
            <w:left w:val="none" w:sz="0" w:space="0" w:color="auto"/>
            <w:bottom w:val="none" w:sz="0" w:space="0" w:color="auto"/>
            <w:right w:val="none" w:sz="0" w:space="0" w:color="auto"/>
          </w:divBdr>
        </w:div>
        <w:div w:id="1086151096">
          <w:marLeft w:val="0"/>
          <w:marRight w:val="0"/>
          <w:marTop w:val="0"/>
          <w:marBottom w:val="0"/>
          <w:divBdr>
            <w:top w:val="none" w:sz="0" w:space="0" w:color="auto"/>
            <w:left w:val="none" w:sz="0" w:space="0" w:color="auto"/>
            <w:bottom w:val="none" w:sz="0" w:space="0" w:color="auto"/>
            <w:right w:val="none" w:sz="0" w:space="0" w:color="auto"/>
          </w:divBdr>
        </w:div>
        <w:div w:id="325672226">
          <w:marLeft w:val="0"/>
          <w:marRight w:val="0"/>
          <w:marTop w:val="0"/>
          <w:marBottom w:val="0"/>
          <w:divBdr>
            <w:top w:val="none" w:sz="0" w:space="0" w:color="auto"/>
            <w:left w:val="none" w:sz="0" w:space="0" w:color="auto"/>
            <w:bottom w:val="none" w:sz="0" w:space="0" w:color="auto"/>
            <w:right w:val="none" w:sz="0" w:space="0" w:color="auto"/>
          </w:divBdr>
        </w:div>
        <w:div w:id="156968326">
          <w:marLeft w:val="0"/>
          <w:marRight w:val="0"/>
          <w:marTop w:val="0"/>
          <w:marBottom w:val="0"/>
          <w:divBdr>
            <w:top w:val="none" w:sz="0" w:space="0" w:color="auto"/>
            <w:left w:val="none" w:sz="0" w:space="0" w:color="auto"/>
            <w:bottom w:val="none" w:sz="0" w:space="0" w:color="auto"/>
            <w:right w:val="none" w:sz="0" w:space="0" w:color="auto"/>
          </w:divBdr>
        </w:div>
        <w:div w:id="574246274">
          <w:marLeft w:val="0"/>
          <w:marRight w:val="0"/>
          <w:marTop w:val="0"/>
          <w:marBottom w:val="0"/>
          <w:divBdr>
            <w:top w:val="none" w:sz="0" w:space="0" w:color="auto"/>
            <w:left w:val="none" w:sz="0" w:space="0" w:color="auto"/>
            <w:bottom w:val="none" w:sz="0" w:space="0" w:color="auto"/>
            <w:right w:val="none" w:sz="0" w:space="0" w:color="auto"/>
          </w:divBdr>
        </w:div>
      </w:divsChild>
    </w:div>
    <w:div w:id="210725206">
      <w:bodyDiv w:val="1"/>
      <w:marLeft w:val="0"/>
      <w:marRight w:val="0"/>
      <w:marTop w:val="0"/>
      <w:marBottom w:val="0"/>
      <w:divBdr>
        <w:top w:val="none" w:sz="0" w:space="0" w:color="auto"/>
        <w:left w:val="none" w:sz="0" w:space="0" w:color="auto"/>
        <w:bottom w:val="none" w:sz="0" w:space="0" w:color="auto"/>
        <w:right w:val="none" w:sz="0" w:space="0" w:color="auto"/>
      </w:divBdr>
      <w:divsChild>
        <w:div w:id="2120028367">
          <w:marLeft w:val="0"/>
          <w:marRight w:val="0"/>
          <w:marTop w:val="0"/>
          <w:marBottom w:val="0"/>
          <w:divBdr>
            <w:top w:val="none" w:sz="0" w:space="0" w:color="auto"/>
            <w:left w:val="none" w:sz="0" w:space="0" w:color="auto"/>
            <w:bottom w:val="none" w:sz="0" w:space="0" w:color="auto"/>
            <w:right w:val="none" w:sz="0" w:space="0" w:color="auto"/>
          </w:divBdr>
        </w:div>
        <w:div w:id="1529176842">
          <w:marLeft w:val="0"/>
          <w:marRight w:val="0"/>
          <w:marTop w:val="0"/>
          <w:marBottom w:val="0"/>
          <w:divBdr>
            <w:top w:val="none" w:sz="0" w:space="0" w:color="auto"/>
            <w:left w:val="none" w:sz="0" w:space="0" w:color="auto"/>
            <w:bottom w:val="none" w:sz="0" w:space="0" w:color="auto"/>
            <w:right w:val="none" w:sz="0" w:space="0" w:color="auto"/>
          </w:divBdr>
        </w:div>
      </w:divsChild>
    </w:div>
    <w:div w:id="290787869">
      <w:bodyDiv w:val="1"/>
      <w:marLeft w:val="0"/>
      <w:marRight w:val="0"/>
      <w:marTop w:val="0"/>
      <w:marBottom w:val="0"/>
      <w:divBdr>
        <w:top w:val="none" w:sz="0" w:space="0" w:color="auto"/>
        <w:left w:val="none" w:sz="0" w:space="0" w:color="auto"/>
        <w:bottom w:val="none" w:sz="0" w:space="0" w:color="auto"/>
        <w:right w:val="none" w:sz="0" w:space="0" w:color="auto"/>
      </w:divBdr>
      <w:divsChild>
        <w:div w:id="478500787">
          <w:marLeft w:val="0"/>
          <w:marRight w:val="0"/>
          <w:marTop w:val="0"/>
          <w:marBottom w:val="0"/>
          <w:divBdr>
            <w:top w:val="none" w:sz="0" w:space="0" w:color="auto"/>
            <w:left w:val="none" w:sz="0" w:space="0" w:color="auto"/>
            <w:bottom w:val="none" w:sz="0" w:space="0" w:color="auto"/>
            <w:right w:val="none" w:sz="0" w:space="0" w:color="auto"/>
          </w:divBdr>
        </w:div>
      </w:divsChild>
    </w:div>
    <w:div w:id="298418058">
      <w:bodyDiv w:val="1"/>
      <w:marLeft w:val="0"/>
      <w:marRight w:val="0"/>
      <w:marTop w:val="0"/>
      <w:marBottom w:val="0"/>
      <w:divBdr>
        <w:top w:val="none" w:sz="0" w:space="0" w:color="auto"/>
        <w:left w:val="none" w:sz="0" w:space="0" w:color="auto"/>
        <w:bottom w:val="none" w:sz="0" w:space="0" w:color="auto"/>
        <w:right w:val="none" w:sz="0" w:space="0" w:color="auto"/>
      </w:divBdr>
      <w:divsChild>
        <w:div w:id="2053965831">
          <w:marLeft w:val="0"/>
          <w:marRight w:val="0"/>
          <w:marTop w:val="0"/>
          <w:marBottom w:val="0"/>
          <w:divBdr>
            <w:top w:val="none" w:sz="0" w:space="0" w:color="auto"/>
            <w:left w:val="none" w:sz="0" w:space="0" w:color="auto"/>
            <w:bottom w:val="none" w:sz="0" w:space="0" w:color="auto"/>
            <w:right w:val="none" w:sz="0" w:space="0" w:color="auto"/>
          </w:divBdr>
        </w:div>
        <w:div w:id="1824081442">
          <w:marLeft w:val="0"/>
          <w:marRight w:val="0"/>
          <w:marTop w:val="0"/>
          <w:marBottom w:val="0"/>
          <w:divBdr>
            <w:top w:val="none" w:sz="0" w:space="0" w:color="auto"/>
            <w:left w:val="none" w:sz="0" w:space="0" w:color="auto"/>
            <w:bottom w:val="none" w:sz="0" w:space="0" w:color="auto"/>
            <w:right w:val="none" w:sz="0" w:space="0" w:color="auto"/>
          </w:divBdr>
        </w:div>
        <w:div w:id="334648817">
          <w:marLeft w:val="0"/>
          <w:marRight w:val="0"/>
          <w:marTop w:val="0"/>
          <w:marBottom w:val="0"/>
          <w:divBdr>
            <w:top w:val="none" w:sz="0" w:space="0" w:color="auto"/>
            <w:left w:val="none" w:sz="0" w:space="0" w:color="auto"/>
            <w:bottom w:val="none" w:sz="0" w:space="0" w:color="auto"/>
            <w:right w:val="none" w:sz="0" w:space="0" w:color="auto"/>
          </w:divBdr>
        </w:div>
        <w:div w:id="395980959">
          <w:marLeft w:val="0"/>
          <w:marRight w:val="0"/>
          <w:marTop w:val="0"/>
          <w:marBottom w:val="0"/>
          <w:divBdr>
            <w:top w:val="none" w:sz="0" w:space="0" w:color="auto"/>
            <w:left w:val="none" w:sz="0" w:space="0" w:color="auto"/>
            <w:bottom w:val="none" w:sz="0" w:space="0" w:color="auto"/>
            <w:right w:val="none" w:sz="0" w:space="0" w:color="auto"/>
          </w:divBdr>
        </w:div>
        <w:div w:id="1806006231">
          <w:marLeft w:val="0"/>
          <w:marRight w:val="0"/>
          <w:marTop w:val="0"/>
          <w:marBottom w:val="0"/>
          <w:divBdr>
            <w:top w:val="none" w:sz="0" w:space="0" w:color="auto"/>
            <w:left w:val="none" w:sz="0" w:space="0" w:color="auto"/>
            <w:bottom w:val="none" w:sz="0" w:space="0" w:color="auto"/>
            <w:right w:val="none" w:sz="0" w:space="0" w:color="auto"/>
          </w:divBdr>
        </w:div>
        <w:div w:id="344135984">
          <w:marLeft w:val="0"/>
          <w:marRight w:val="0"/>
          <w:marTop w:val="0"/>
          <w:marBottom w:val="0"/>
          <w:divBdr>
            <w:top w:val="none" w:sz="0" w:space="0" w:color="auto"/>
            <w:left w:val="none" w:sz="0" w:space="0" w:color="auto"/>
            <w:bottom w:val="none" w:sz="0" w:space="0" w:color="auto"/>
            <w:right w:val="none" w:sz="0" w:space="0" w:color="auto"/>
          </w:divBdr>
        </w:div>
        <w:div w:id="1194345287">
          <w:marLeft w:val="0"/>
          <w:marRight w:val="0"/>
          <w:marTop w:val="0"/>
          <w:marBottom w:val="0"/>
          <w:divBdr>
            <w:top w:val="none" w:sz="0" w:space="0" w:color="auto"/>
            <w:left w:val="none" w:sz="0" w:space="0" w:color="auto"/>
            <w:bottom w:val="none" w:sz="0" w:space="0" w:color="auto"/>
            <w:right w:val="none" w:sz="0" w:space="0" w:color="auto"/>
          </w:divBdr>
        </w:div>
      </w:divsChild>
    </w:div>
    <w:div w:id="419955129">
      <w:bodyDiv w:val="1"/>
      <w:marLeft w:val="0"/>
      <w:marRight w:val="0"/>
      <w:marTop w:val="0"/>
      <w:marBottom w:val="0"/>
      <w:divBdr>
        <w:top w:val="none" w:sz="0" w:space="0" w:color="auto"/>
        <w:left w:val="none" w:sz="0" w:space="0" w:color="auto"/>
        <w:bottom w:val="none" w:sz="0" w:space="0" w:color="auto"/>
        <w:right w:val="none" w:sz="0" w:space="0" w:color="auto"/>
      </w:divBdr>
      <w:divsChild>
        <w:div w:id="173151508">
          <w:marLeft w:val="0"/>
          <w:marRight w:val="0"/>
          <w:marTop w:val="0"/>
          <w:marBottom w:val="0"/>
          <w:divBdr>
            <w:top w:val="none" w:sz="0" w:space="0" w:color="auto"/>
            <w:left w:val="none" w:sz="0" w:space="0" w:color="auto"/>
            <w:bottom w:val="none" w:sz="0" w:space="0" w:color="auto"/>
            <w:right w:val="none" w:sz="0" w:space="0" w:color="auto"/>
          </w:divBdr>
        </w:div>
        <w:div w:id="928537262">
          <w:marLeft w:val="0"/>
          <w:marRight w:val="0"/>
          <w:marTop w:val="0"/>
          <w:marBottom w:val="0"/>
          <w:divBdr>
            <w:top w:val="none" w:sz="0" w:space="0" w:color="auto"/>
            <w:left w:val="none" w:sz="0" w:space="0" w:color="auto"/>
            <w:bottom w:val="none" w:sz="0" w:space="0" w:color="auto"/>
            <w:right w:val="none" w:sz="0" w:space="0" w:color="auto"/>
          </w:divBdr>
        </w:div>
        <w:div w:id="2030372829">
          <w:marLeft w:val="0"/>
          <w:marRight w:val="0"/>
          <w:marTop w:val="0"/>
          <w:marBottom w:val="0"/>
          <w:divBdr>
            <w:top w:val="none" w:sz="0" w:space="0" w:color="auto"/>
            <w:left w:val="none" w:sz="0" w:space="0" w:color="auto"/>
            <w:bottom w:val="none" w:sz="0" w:space="0" w:color="auto"/>
            <w:right w:val="none" w:sz="0" w:space="0" w:color="auto"/>
          </w:divBdr>
        </w:div>
        <w:div w:id="573929908">
          <w:marLeft w:val="0"/>
          <w:marRight w:val="0"/>
          <w:marTop w:val="0"/>
          <w:marBottom w:val="0"/>
          <w:divBdr>
            <w:top w:val="none" w:sz="0" w:space="0" w:color="auto"/>
            <w:left w:val="none" w:sz="0" w:space="0" w:color="auto"/>
            <w:bottom w:val="none" w:sz="0" w:space="0" w:color="auto"/>
            <w:right w:val="none" w:sz="0" w:space="0" w:color="auto"/>
          </w:divBdr>
        </w:div>
        <w:div w:id="648244862">
          <w:marLeft w:val="0"/>
          <w:marRight w:val="0"/>
          <w:marTop w:val="0"/>
          <w:marBottom w:val="0"/>
          <w:divBdr>
            <w:top w:val="none" w:sz="0" w:space="0" w:color="auto"/>
            <w:left w:val="none" w:sz="0" w:space="0" w:color="auto"/>
            <w:bottom w:val="none" w:sz="0" w:space="0" w:color="auto"/>
            <w:right w:val="none" w:sz="0" w:space="0" w:color="auto"/>
          </w:divBdr>
        </w:div>
        <w:div w:id="2044868579">
          <w:marLeft w:val="0"/>
          <w:marRight w:val="0"/>
          <w:marTop w:val="0"/>
          <w:marBottom w:val="0"/>
          <w:divBdr>
            <w:top w:val="none" w:sz="0" w:space="0" w:color="auto"/>
            <w:left w:val="none" w:sz="0" w:space="0" w:color="auto"/>
            <w:bottom w:val="none" w:sz="0" w:space="0" w:color="auto"/>
            <w:right w:val="none" w:sz="0" w:space="0" w:color="auto"/>
          </w:divBdr>
        </w:div>
        <w:div w:id="635918466">
          <w:marLeft w:val="0"/>
          <w:marRight w:val="0"/>
          <w:marTop w:val="0"/>
          <w:marBottom w:val="0"/>
          <w:divBdr>
            <w:top w:val="none" w:sz="0" w:space="0" w:color="auto"/>
            <w:left w:val="none" w:sz="0" w:space="0" w:color="auto"/>
            <w:bottom w:val="none" w:sz="0" w:space="0" w:color="auto"/>
            <w:right w:val="none" w:sz="0" w:space="0" w:color="auto"/>
          </w:divBdr>
        </w:div>
        <w:div w:id="73940653">
          <w:marLeft w:val="0"/>
          <w:marRight w:val="0"/>
          <w:marTop w:val="0"/>
          <w:marBottom w:val="0"/>
          <w:divBdr>
            <w:top w:val="none" w:sz="0" w:space="0" w:color="auto"/>
            <w:left w:val="none" w:sz="0" w:space="0" w:color="auto"/>
            <w:bottom w:val="none" w:sz="0" w:space="0" w:color="auto"/>
            <w:right w:val="none" w:sz="0" w:space="0" w:color="auto"/>
          </w:divBdr>
        </w:div>
      </w:divsChild>
    </w:div>
    <w:div w:id="457184431">
      <w:bodyDiv w:val="1"/>
      <w:marLeft w:val="0"/>
      <w:marRight w:val="0"/>
      <w:marTop w:val="0"/>
      <w:marBottom w:val="0"/>
      <w:divBdr>
        <w:top w:val="none" w:sz="0" w:space="0" w:color="auto"/>
        <w:left w:val="none" w:sz="0" w:space="0" w:color="auto"/>
        <w:bottom w:val="none" w:sz="0" w:space="0" w:color="auto"/>
        <w:right w:val="none" w:sz="0" w:space="0" w:color="auto"/>
      </w:divBdr>
      <w:divsChild>
        <w:div w:id="1502820187">
          <w:marLeft w:val="0"/>
          <w:marRight w:val="0"/>
          <w:marTop w:val="0"/>
          <w:marBottom w:val="0"/>
          <w:divBdr>
            <w:top w:val="none" w:sz="0" w:space="0" w:color="auto"/>
            <w:left w:val="none" w:sz="0" w:space="0" w:color="auto"/>
            <w:bottom w:val="none" w:sz="0" w:space="0" w:color="auto"/>
            <w:right w:val="none" w:sz="0" w:space="0" w:color="auto"/>
          </w:divBdr>
        </w:div>
        <w:div w:id="905262948">
          <w:marLeft w:val="0"/>
          <w:marRight w:val="0"/>
          <w:marTop w:val="0"/>
          <w:marBottom w:val="0"/>
          <w:divBdr>
            <w:top w:val="none" w:sz="0" w:space="0" w:color="auto"/>
            <w:left w:val="none" w:sz="0" w:space="0" w:color="auto"/>
            <w:bottom w:val="none" w:sz="0" w:space="0" w:color="auto"/>
            <w:right w:val="none" w:sz="0" w:space="0" w:color="auto"/>
          </w:divBdr>
        </w:div>
      </w:divsChild>
    </w:div>
    <w:div w:id="461852104">
      <w:bodyDiv w:val="1"/>
      <w:marLeft w:val="0"/>
      <w:marRight w:val="0"/>
      <w:marTop w:val="0"/>
      <w:marBottom w:val="0"/>
      <w:divBdr>
        <w:top w:val="none" w:sz="0" w:space="0" w:color="auto"/>
        <w:left w:val="none" w:sz="0" w:space="0" w:color="auto"/>
        <w:bottom w:val="none" w:sz="0" w:space="0" w:color="auto"/>
        <w:right w:val="none" w:sz="0" w:space="0" w:color="auto"/>
      </w:divBdr>
      <w:divsChild>
        <w:div w:id="2067992190">
          <w:marLeft w:val="0"/>
          <w:marRight w:val="0"/>
          <w:marTop w:val="0"/>
          <w:marBottom w:val="0"/>
          <w:divBdr>
            <w:top w:val="none" w:sz="0" w:space="0" w:color="auto"/>
            <w:left w:val="none" w:sz="0" w:space="0" w:color="auto"/>
            <w:bottom w:val="none" w:sz="0" w:space="0" w:color="auto"/>
            <w:right w:val="none" w:sz="0" w:space="0" w:color="auto"/>
          </w:divBdr>
        </w:div>
        <w:div w:id="2106070298">
          <w:marLeft w:val="0"/>
          <w:marRight w:val="0"/>
          <w:marTop w:val="0"/>
          <w:marBottom w:val="0"/>
          <w:divBdr>
            <w:top w:val="none" w:sz="0" w:space="0" w:color="auto"/>
            <w:left w:val="none" w:sz="0" w:space="0" w:color="auto"/>
            <w:bottom w:val="none" w:sz="0" w:space="0" w:color="auto"/>
            <w:right w:val="none" w:sz="0" w:space="0" w:color="auto"/>
          </w:divBdr>
        </w:div>
        <w:div w:id="478152875">
          <w:marLeft w:val="0"/>
          <w:marRight w:val="0"/>
          <w:marTop w:val="0"/>
          <w:marBottom w:val="0"/>
          <w:divBdr>
            <w:top w:val="none" w:sz="0" w:space="0" w:color="auto"/>
            <w:left w:val="none" w:sz="0" w:space="0" w:color="auto"/>
            <w:bottom w:val="none" w:sz="0" w:space="0" w:color="auto"/>
            <w:right w:val="none" w:sz="0" w:space="0" w:color="auto"/>
          </w:divBdr>
        </w:div>
      </w:divsChild>
    </w:div>
    <w:div w:id="675234486">
      <w:bodyDiv w:val="1"/>
      <w:marLeft w:val="0"/>
      <w:marRight w:val="0"/>
      <w:marTop w:val="0"/>
      <w:marBottom w:val="0"/>
      <w:divBdr>
        <w:top w:val="none" w:sz="0" w:space="0" w:color="auto"/>
        <w:left w:val="none" w:sz="0" w:space="0" w:color="auto"/>
        <w:bottom w:val="none" w:sz="0" w:space="0" w:color="auto"/>
        <w:right w:val="none" w:sz="0" w:space="0" w:color="auto"/>
      </w:divBdr>
      <w:divsChild>
        <w:div w:id="1209226037">
          <w:marLeft w:val="0"/>
          <w:marRight w:val="0"/>
          <w:marTop w:val="0"/>
          <w:marBottom w:val="0"/>
          <w:divBdr>
            <w:top w:val="none" w:sz="0" w:space="0" w:color="auto"/>
            <w:left w:val="none" w:sz="0" w:space="0" w:color="auto"/>
            <w:bottom w:val="none" w:sz="0" w:space="0" w:color="auto"/>
            <w:right w:val="none" w:sz="0" w:space="0" w:color="auto"/>
          </w:divBdr>
        </w:div>
        <w:div w:id="740835327">
          <w:marLeft w:val="0"/>
          <w:marRight w:val="0"/>
          <w:marTop w:val="0"/>
          <w:marBottom w:val="0"/>
          <w:divBdr>
            <w:top w:val="none" w:sz="0" w:space="0" w:color="auto"/>
            <w:left w:val="none" w:sz="0" w:space="0" w:color="auto"/>
            <w:bottom w:val="none" w:sz="0" w:space="0" w:color="auto"/>
            <w:right w:val="none" w:sz="0" w:space="0" w:color="auto"/>
          </w:divBdr>
        </w:div>
        <w:div w:id="739795042">
          <w:marLeft w:val="0"/>
          <w:marRight w:val="0"/>
          <w:marTop w:val="0"/>
          <w:marBottom w:val="0"/>
          <w:divBdr>
            <w:top w:val="none" w:sz="0" w:space="0" w:color="auto"/>
            <w:left w:val="none" w:sz="0" w:space="0" w:color="auto"/>
            <w:bottom w:val="none" w:sz="0" w:space="0" w:color="auto"/>
            <w:right w:val="none" w:sz="0" w:space="0" w:color="auto"/>
          </w:divBdr>
        </w:div>
        <w:div w:id="628974243">
          <w:marLeft w:val="0"/>
          <w:marRight w:val="0"/>
          <w:marTop w:val="0"/>
          <w:marBottom w:val="0"/>
          <w:divBdr>
            <w:top w:val="none" w:sz="0" w:space="0" w:color="auto"/>
            <w:left w:val="none" w:sz="0" w:space="0" w:color="auto"/>
            <w:bottom w:val="none" w:sz="0" w:space="0" w:color="auto"/>
            <w:right w:val="none" w:sz="0" w:space="0" w:color="auto"/>
          </w:divBdr>
        </w:div>
      </w:divsChild>
    </w:div>
    <w:div w:id="748115576">
      <w:bodyDiv w:val="1"/>
      <w:marLeft w:val="0"/>
      <w:marRight w:val="0"/>
      <w:marTop w:val="0"/>
      <w:marBottom w:val="0"/>
      <w:divBdr>
        <w:top w:val="none" w:sz="0" w:space="0" w:color="auto"/>
        <w:left w:val="none" w:sz="0" w:space="0" w:color="auto"/>
        <w:bottom w:val="none" w:sz="0" w:space="0" w:color="auto"/>
        <w:right w:val="none" w:sz="0" w:space="0" w:color="auto"/>
      </w:divBdr>
      <w:divsChild>
        <w:div w:id="565148828">
          <w:marLeft w:val="0"/>
          <w:marRight w:val="0"/>
          <w:marTop w:val="0"/>
          <w:marBottom w:val="0"/>
          <w:divBdr>
            <w:top w:val="none" w:sz="0" w:space="0" w:color="auto"/>
            <w:left w:val="none" w:sz="0" w:space="0" w:color="auto"/>
            <w:bottom w:val="none" w:sz="0" w:space="0" w:color="auto"/>
            <w:right w:val="none" w:sz="0" w:space="0" w:color="auto"/>
          </w:divBdr>
        </w:div>
        <w:div w:id="466244896">
          <w:marLeft w:val="0"/>
          <w:marRight w:val="0"/>
          <w:marTop w:val="0"/>
          <w:marBottom w:val="0"/>
          <w:divBdr>
            <w:top w:val="none" w:sz="0" w:space="0" w:color="auto"/>
            <w:left w:val="none" w:sz="0" w:space="0" w:color="auto"/>
            <w:bottom w:val="none" w:sz="0" w:space="0" w:color="auto"/>
            <w:right w:val="none" w:sz="0" w:space="0" w:color="auto"/>
          </w:divBdr>
        </w:div>
        <w:div w:id="1028407949">
          <w:marLeft w:val="0"/>
          <w:marRight w:val="0"/>
          <w:marTop w:val="0"/>
          <w:marBottom w:val="0"/>
          <w:divBdr>
            <w:top w:val="none" w:sz="0" w:space="0" w:color="auto"/>
            <w:left w:val="none" w:sz="0" w:space="0" w:color="auto"/>
            <w:bottom w:val="none" w:sz="0" w:space="0" w:color="auto"/>
            <w:right w:val="none" w:sz="0" w:space="0" w:color="auto"/>
          </w:divBdr>
        </w:div>
      </w:divsChild>
    </w:div>
    <w:div w:id="794102649">
      <w:bodyDiv w:val="1"/>
      <w:marLeft w:val="0"/>
      <w:marRight w:val="0"/>
      <w:marTop w:val="0"/>
      <w:marBottom w:val="0"/>
      <w:divBdr>
        <w:top w:val="none" w:sz="0" w:space="0" w:color="auto"/>
        <w:left w:val="none" w:sz="0" w:space="0" w:color="auto"/>
        <w:bottom w:val="none" w:sz="0" w:space="0" w:color="auto"/>
        <w:right w:val="none" w:sz="0" w:space="0" w:color="auto"/>
      </w:divBdr>
      <w:divsChild>
        <w:div w:id="1792629701">
          <w:marLeft w:val="0"/>
          <w:marRight w:val="0"/>
          <w:marTop w:val="0"/>
          <w:marBottom w:val="0"/>
          <w:divBdr>
            <w:top w:val="none" w:sz="0" w:space="0" w:color="auto"/>
            <w:left w:val="none" w:sz="0" w:space="0" w:color="auto"/>
            <w:bottom w:val="none" w:sz="0" w:space="0" w:color="auto"/>
            <w:right w:val="none" w:sz="0" w:space="0" w:color="auto"/>
          </w:divBdr>
        </w:div>
        <w:div w:id="724451789">
          <w:marLeft w:val="0"/>
          <w:marRight w:val="0"/>
          <w:marTop w:val="0"/>
          <w:marBottom w:val="0"/>
          <w:divBdr>
            <w:top w:val="none" w:sz="0" w:space="0" w:color="auto"/>
            <w:left w:val="none" w:sz="0" w:space="0" w:color="auto"/>
            <w:bottom w:val="none" w:sz="0" w:space="0" w:color="auto"/>
            <w:right w:val="none" w:sz="0" w:space="0" w:color="auto"/>
          </w:divBdr>
        </w:div>
        <w:div w:id="2059695721">
          <w:marLeft w:val="0"/>
          <w:marRight w:val="0"/>
          <w:marTop w:val="0"/>
          <w:marBottom w:val="0"/>
          <w:divBdr>
            <w:top w:val="none" w:sz="0" w:space="0" w:color="auto"/>
            <w:left w:val="none" w:sz="0" w:space="0" w:color="auto"/>
            <w:bottom w:val="none" w:sz="0" w:space="0" w:color="auto"/>
            <w:right w:val="none" w:sz="0" w:space="0" w:color="auto"/>
          </w:divBdr>
        </w:div>
        <w:div w:id="1154027132">
          <w:marLeft w:val="0"/>
          <w:marRight w:val="0"/>
          <w:marTop w:val="0"/>
          <w:marBottom w:val="0"/>
          <w:divBdr>
            <w:top w:val="none" w:sz="0" w:space="0" w:color="auto"/>
            <w:left w:val="none" w:sz="0" w:space="0" w:color="auto"/>
            <w:bottom w:val="none" w:sz="0" w:space="0" w:color="auto"/>
            <w:right w:val="none" w:sz="0" w:space="0" w:color="auto"/>
          </w:divBdr>
        </w:div>
        <w:div w:id="987787423">
          <w:marLeft w:val="0"/>
          <w:marRight w:val="0"/>
          <w:marTop w:val="0"/>
          <w:marBottom w:val="0"/>
          <w:divBdr>
            <w:top w:val="none" w:sz="0" w:space="0" w:color="auto"/>
            <w:left w:val="none" w:sz="0" w:space="0" w:color="auto"/>
            <w:bottom w:val="none" w:sz="0" w:space="0" w:color="auto"/>
            <w:right w:val="none" w:sz="0" w:space="0" w:color="auto"/>
          </w:divBdr>
        </w:div>
        <w:div w:id="686902961">
          <w:marLeft w:val="0"/>
          <w:marRight w:val="0"/>
          <w:marTop w:val="0"/>
          <w:marBottom w:val="0"/>
          <w:divBdr>
            <w:top w:val="none" w:sz="0" w:space="0" w:color="auto"/>
            <w:left w:val="none" w:sz="0" w:space="0" w:color="auto"/>
            <w:bottom w:val="none" w:sz="0" w:space="0" w:color="auto"/>
            <w:right w:val="none" w:sz="0" w:space="0" w:color="auto"/>
          </w:divBdr>
        </w:div>
        <w:div w:id="78910914">
          <w:marLeft w:val="0"/>
          <w:marRight w:val="0"/>
          <w:marTop w:val="0"/>
          <w:marBottom w:val="0"/>
          <w:divBdr>
            <w:top w:val="none" w:sz="0" w:space="0" w:color="auto"/>
            <w:left w:val="none" w:sz="0" w:space="0" w:color="auto"/>
            <w:bottom w:val="none" w:sz="0" w:space="0" w:color="auto"/>
            <w:right w:val="none" w:sz="0" w:space="0" w:color="auto"/>
          </w:divBdr>
        </w:div>
      </w:divsChild>
    </w:div>
    <w:div w:id="811865920">
      <w:bodyDiv w:val="1"/>
      <w:marLeft w:val="0"/>
      <w:marRight w:val="0"/>
      <w:marTop w:val="0"/>
      <w:marBottom w:val="0"/>
      <w:divBdr>
        <w:top w:val="none" w:sz="0" w:space="0" w:color="auto"/>
        <w:left w:val="none" w:sz="0" w:space="0" w:color="auto"/>
        <w:bottom w:val="none" w:sz="0" w:space="0" w:color="auto"/>
        <w:right w:val="none" w:sz="0" w:space="0" w:color="auto"/>
      </w:divBdr>
      <w:divsChild>
        <w:div w:id="1005785848">
          <w:marLeft w:val="0"/>
          <w:marRight w:val="0"/>
          <w:marTop w:val="0"/>
          <w:marBottom w:val="0"/>
          <w:divBdr>
            <w:top w:val="none" w:sz="0" w:space="0" w:color="auto"/>
            <w:left w:val="none" w:sz="0" w:space="0" w:color="auto"/>
            <w:bottom w:val="none" w:sz="0" w:space="0" w:color="auto"/>
            <w:right w:val="none" w:sz="0" w:space="0" w:color="auto"/>
          </w:divBdr>
        </w:div>
        <w:div w:id="906842997">
          <w:marLeft w:val="0"/>
          <w:marRight w:val="0"/>
          <w:marTop w:val="0"/>
          <w:marBottom w:val="0"/>
          <w:divBdr>
            <w:top w:val="none" w:sz="0" w:space="0" w:color="auto"/>
            <w:left w:val="none" w:sz="0" w:space="0" w:color="auto"/>
            <w:bottom w:val="none" w:sz="0" w:space="0" w:color="auto"/>
            <w:right w:val="none" w:sz="0" w:space="0" w:color="auto"/>
          </w:divBdr>
        </w:div>
        <w:div w:id="1409309328">
          <w:marLeft w:val="0"/>
          <w:marRight w:val="0"/>
          <w:marTop w:val="0"/>
          <w:marBottom w:val="0"/>
          <w:divBdr>
            <w:top w:val="none" w:sz="0" w:space="0" w:color="auto"/>
            <w:left w:val="none" w:sz="0" w:space="0" w:color="auto"/>
            <w:bottom w:val="none" w:sz="0" w:space="0" w:color="auto"/>
            <w:right w:val="none" w:sz="0" w:space="0" w:color="auto"/>
          </w:divBdr>
        </w:div>
        <w:div w:id="1539313540">
          <w:marLeft w:val="0"/>
          <w:marRight w:val="0"/>
          <w:marTop w:val="0"/>
          <w:marBottom w:val="0"/>
          <w:divBdr>
            <w:top w:val="none" w:sz="0" w:space="0" w:color="auto"/>
            <w:left w:val="none" w:sz="0" w:space="0" w:color="auto"/>
            <w:bottom w:val="none" w:sz="0" w:space="0" w:color="auto"/>
            <w:right w:val="none" w:sz="0" w:space="0" w:color="auto"/>
          </w:divBdr>
        </w:div>
        <w:div w:id="1163742207">
          <w:marLeft w:val="0"/>
          <w:marRight w:val="0"/>
          <w:marTop w:val="0"/>
          <w:marBottom w:val="0"/>
          <w:divBdr>
            <w:top w:val="none" w:sz="0" w:space="0" w:color="auto"/>
            <w:left w:val="none" w:sz="0" w:space="0" w:color="auto"/>
            <w:bottom w:val="none" w:sz="0" w:space="0" w:color="auto"/>
            <w:right w:val="none" w:sz="0" w:space="0" w:color="auto"/>
          </w:divBdr>
        </w:div>
        <w:div w:id="319311932">
          <w:marLeft w:val="0"/>
          <w:marRight w:val="0"/>
          <w:marTop w:val="0"/>
          <w:marBottom w:val="0"/>
          <w:divBdr>
            <w:top w:val="none" w:sz="0" w:space="0" w:color="auto"/>
            <w:left w:val="none" w:sz="0" w:space="0" w:color="auto"/>
            <w:bottom w:val="none" w:sz="0" w:space="0" w:color="auto"/>
            <w:right w:val="none" w:sz="0" w:space="0" w:color="auto"/>
          </w:divBdr>
        </w:div>
        <w:div w:id="951325627">
          <w:marLeft w:val="0"/>
          <w:marRight w:val="0"/>
          <w:marTop w:val="0"/>
          <w:marBottom w:val="0"/>
          <w:divBdr>
            <w:top w:val="none" w:sz="0" w:space="0" w:color="auto"/>
            <w:left w:val="none" w:sz="0" w:space="0" w:color="auto"/>
            <w:bottom w:val="none" w:sz="0" w:space="0" w:color="auto"/>
            <w:right w:val="none" w:sz="0" w:space="0" w:color="auto"/>
          </w:divBdr>
        </w:div>
        <w:div w:id="1898660618">
          <w:marLeft w:val="0"/>
          <w:marRight w:val="0"/>
          <w:marTop w:val="0"/>
          <w:marBottom w:val="0"/>
          <w:divBdr>
            <w:top w:val="none" w:sz="0" w:space="0" w:color="auto"/>
            <w:left w:val="none" w:sz="0" w:space="0" w:color="auto"/>
            <w:bottom w:val="none" w:sz="0" w:space="0" w:color="auto"/>
            <w:right w:val="none" w:sz="0" w:space="0" w:color="auto"/>
          </w:divBdr>
        </w:div>
        <w:div w:id="27074541">
          <w:marLeft w:val="0"/>
          <w:marRight w:val="0"/>
          <w:marTop w:val="0"/>
          <w:marBottom w:val="0"/>
          <w:divBdr>
            <w:top w:val="none" w:sz="0" w:space="0" w:color="auto"/>
            <w:left w:val="none" w:sz="0" w:space="0" w:color="auto"/>
            <w:bottom w:val="none" w:sz="0" w:space="0" w:color="auto"/>
            <w:right w:val="none" w:sz="0" w:space="0" w:color="auto"/>
          </w:divBdr>
        </w:div>
        <w:div w:id="1181043250">
          <w:marLeft w:val="0"/>
          <w:marRight w:val="0"/>
          <w:marTop w:val="0"/>
          <w:marBottom w:val="0"/>
          <w:divBdr>
            <w:top w:val="none" w:sz="0" w:space="0" w:color="auto"/>
            <w:left w:val="none" w:sz="0" w:space="0" w:color="auto"/>
            <w:bottom w:val="none" w:sz="0" w:space="0" w:color="auto"/>
            <w:right w:val="none" w:sz="0" w:space="0" w:color="auto"/>
          </w:divBdr>
        </w:div>
        <w:div w:id="2057118412">
          <w:marLeft w:val="0"/>
          <w:marRight w:val="0"/>
          <w:marTop w:val="0"/>
          <w:marBottom w:val="0"/>
          <w:divBdr>
            <w:top w:val="none" w:sz="0" w:space="0" w:color="auto"/>
            <w:left w:val="none" w:sz="0" w:space="0" w:color="auto"/>
            <w:bottom w:val="none" w:sz="0" w:space="0" w:color="auto"/>
            <w:right w:val="none" w:sz="0" w:space="0" w:color="auto"/>
          </w:divBdr>
        </w:div>
        <w:div w:id="242109697">
          <w:marLeft w:val="0"/>
          <w:marRight w:val="0"/>
          <w:marTop w:val="0"/>
          <w:marBottom w:val="0"/>
          <w:divBdr>
            <w:top w:val="none" w:sz="0" w:space="0" w:color="auto"/>
            <w:left w:val="none" w:sz="0" w:space="0" w:color="auto"/>
            <w:bottom w:val="none" w:sz="0" w:space="0" w:color="auto"/>
            <w:right w:val="none" w:sz="0" w:space="0" w:color="auto"/>
          </w:divBdr>
        </w:div>
        <w:div w:id="1363702061">
          <w:marLeft w:val="0"/>
          <w:marRight w:val="0"/>
          <w:marTop w:val="0"/>
          <w:marBottom w:val="0"/>
          <w:divBdr>
            <w:top w:val="none" w:sz="0" w:space="0" w:color="auto"/>
            <w:left w:val="none" w:sz="0" w:space="0" w:color="auto"/>
            <w:bottom w:val="none" w:sz="0" w:space="0" w:color="auto"/>
            <w:right w:val="none" w:sz="0" w:space="0" w:color="auto"/>
          </w:divBdr>
        </w:div>
        <w:div w:id="2035115184">
          <w:marLeft w:val="0"/>
          <w:marRight w:val="0"/>
          <w:marTop w:val="0"/>
          <w:marBottom w:val="0"/>
          <w:divBdr>
            <w:top w:val="none" w:sz="0" w:space="0" w:color="auto"/>
            <w:left w:val="none" w:sz="0" w:space="0" w:color="auto"/>
            <w:bottom w:val="none" w:sz="0" w:space="0" w:color="auto"/>
            <w:right w:val="none" w:sz="0" w:space="0" w:color="auto"/>
          </w:divBdr>
        </w:div>
        <w:div w:id="1429812015">
          <w:marLeft w:val="0"/>
          <w:marRight w:val="0"/>
          <w:marTop w:val="0"/>
          <w:marBottom w:val="0"/>
          <w:divBdr>
            <w:top w:val="none" w:sz="0" w:space="0" w:color="auto"/>
            <w:left w:val="none" w:sz="0" w:space="0" w:color="auto"/>
            <w:bottom w:val="none" w:sz="0" w:space="0" w:color="auto"/>
            <w:right w:val="none" w:sz="0" w:space="0" w:color="auto"/>
          </w:divBdr>
        </w:div>
        <w:div w:id="709184502">
          <w:marLeft w:val="0"/>
          <w:marRight w:val="0"/>
          <w:marTop w:val="0"/>
          <w:marBottom w:val="0"/>
          <w:divBdr>
            <w:top w:val="none" w:sz="0" w:space="0" w:color="auto"/>
            <w:left w:val="none" w:sz="0" w:space="0" w:color="auto"/>
            <w:bottom w:val="none" w:sz="0" w:space="0" w:color="auto"/>
            <w:right w:val="none" w:sz="0" w:space="0" w:color="auto"/>
          </w:divBdr>
        </w:div>
        <w:div w:id="925067496">
          <w:marLeft w:val="0"/>
          <w:marRight w:val="0"/>
          <w:marTop w:val="0"/>
          <w:marBottom w:val="0"/>
          <w:divBdr>
            <w:top w:val="none" w:sz="0" w:space="0" w:color="auto"/>
            <w:left w:val="none" w:sz="0" w:space="0" w:color="auto"/>
            <w:bottom w:val="none" w:sz="0" w:space="0" w:color="auto"/>
            <w:right w:val="none" w:sz="0" w:space="0" w:color="auto"/>
          </w:divBdr>
        </w:div>
        <w:div w:id="967736669">
          <w:marLeft w:val="0"/>
          <w:marRight w:val="0"/>
          <w:marTop w:val="0"/>
          <w:marBottom w:val="0"/>
          <w:divBdr>
            <w:top w:val="none" w:sz="0" w:space="0" w:color="auto"/>
            <w:left w:val="none" w:sz="0" w:space="0" w:color="auto"/>
            <w:bottom w:val="none" w:sz="0" w:space="0" w:color="auto"/>
            <w:right w:val="none" w:sz="0" w:space="0" w:color="auto"/>
          </w:divBdr>
        </w:div>
        <w:div w:id="239020434">
          <w:marLeft w:val="0"/>
          <w:marRight w:val="0"/>
          <w:marTop w:val="0"/>
          <w:marBottom w:val="0"/>
          <w:divBdr>
            <w:top w:val="none" w:sz="0" w:space="0" w:color="auto"/>
            <w:left w:val="none" w:sz="0" w:space="0" w:color="auto"/>
            <w:bottom w:val="none" w:sz="0" w:space="0" w:color="auto"/>
            <w:right w:val="none" w:sz="0" w:space="0" w:color="auto"/>
          </w:divBdr>
        </w:div>
        <w:div w:id="1510095327">
          <w:marLeft w:val="0"/>
          <w:marRight w:val="0"/>
          <w:marTop w:val="0"/>
          <w:marBottom w:val="0"/>
          <w:divBdr>
            <w:top w:val="none" w:sz="0" w:space="0" w:color="auto"/>
            <w:left w:val="none" w:sz="0" w:space="0" w:color="auto"/>
            <w:bottom w:val="none" w:sz="0" w:space="0" w:color="auto"/>
            <w:right w:val="none" w:sz="0" w:space="0" w:color="auto"/>
          </w:divBdr>
        </w:div>
        <w:div w:id="684211848">
          <w:marLeft w:val="0"/>
          <w:marRight w:val="0"/>
          <w:marTop w:val="0"/>
          <w:marBottom w:val="0"/>
          <w:divBdr>
            <w:top w:val="none" w:sz="0" w:space="0" w:color="auto"/>
            <w:left w:val="none" w:sz="0" w:space="0" w:color="auto"/>
            <w:bottom w:val="none" w:sz="0" w:space="0" w:color="auto"/>
            <w:right w:val="none" w:sz="0" w:space="0" w:color="auto"/>
          </w:divBdr>
        </w:div>
        <w:div w:id="1917856758">
          <w:marLeft w:val="0"/>
          <w:marRight w:val="0"/>
          <w:marTop w:val="0"/>
          <w:marBottom w:val="0"/>
          <w:divBdr>
            <w:top w:val="none" w:sz="0" w:space="0" w:color="auto"/>
            <w:left w:val="none" w:sz="0" w:space="0" w:color="auto"/>
            <w:bottom w:val="none" w:sz="0" w:space="0" w:color="auto"/>
            <w:right w:val="none" w:sz="0" w:space="0" w:color="auto"/>
          </w:divBdr>
        </w:div>
        <w:div w:id="324481135">
          <w:marLeft w:val="0"/>
          <w:marRight w:val="0"/>
          <w:marTop w:val="0"/>
          <w:marBottom w:val="0"/>
          <w:divBdr>
            <w:top w:val="none" w:sz="0" w:space="0" w:color="auto"/>
            <w:left w:val="none" w:sz="0" w:space="0" w:color="auto"/>
            <w:bottom w:val="none" w:sz="0" w:space="0" w:color="auto"/>
            <w:right w:val="none" w:sz="0" w:space="0" w:color="auto"/>
          </w:divBdr>
        </w:div>
        <w:div w:id="856043039">
          <w:marLeft w:val="0"/>
          <w:marRight w:val="0"/>
          <w:marTop w:val="0"/>
          <w:marBottom w:val="0"/>
          <w:divBdr>
            <w:top w:val="none" w:sz="0" w:space="0" w:color="auto"/>
            <w:left w:val="none" w:sz="0" w:space="0" w:color="auto"/>
            <w:bottom w:val="none" w:sz="0" w:space="0" w:color="auto"/>
            <w:right w:val="none" w:sz="0" w:space="0" w:color="auto"/>
          </w:divBdr>
        </w:div>
        <w:div w:id="2061400511">
          <w:marLeft w:val="0"/>
          <w:marRight w:val="0"/>
          <w:marTop w:val="0"/>
          <w:marBottom w:val="0"/>
          <w:divBdr>
            <w:top w:val="none" w:sz="0" w:space="0" w:color="auto"/>
            <w:left w:val="none" w:sz="0" w:space="0" w:color="auto"/>
            <w:bottom w:val="none" w:sz="0" w:space="0" w:color="auto"/>
            <w:right w:val="none" w:sz="0" w:space="0" w:color="auto"/>
          </w:divBdr>
        </w:div>
        <w:div w:id="1188980642">
          <w:marLeft w:val="0"/>
          <w:marRight w:val="0"/>
          <w:marTop w:val="0"/>
          <w:marBottom w:val="0"/>
          <w:divBdr>
            <w:top w:val="none" w:sz="0" w:space="0" w:color="auto"/>
            <w:left w:val="none" w:sz="0" w:space="0" w:color="auto"/>
            <w:bottom w:val="none" w:sz="0" w:space="0" w:color="auto"/>
            <w:right w:val="none" w:sz="0" w:space="0" w:color="auto"/>
          </w:divBdr>
        </w:div>
        <w:div w:id="1564634664">
          <w:marLeft w:val="0"/>
          <w:marRight w:val="0"/>
          <w:marTop w:val="0"/>
          <w:marBottom w:val="0"/>
          <w:divBdr>
            <w:top w:val="none" w:sz="0" w:space="0" w:color="auto"/>
            <w:left w:val="none" w:sz="0" w:space="0" w:color="auto"/>
            <w:bottom w:val="none" w:sz="0" w:space="0" w:color="auto"/>
            <w:right w:val="none" w:sz="0" w:space="0" w:color="auto"/>
          </w:divBdr>
        </w:div>
        <w:div w:id="763377835">
          <w:marLeft w:val="0"/>
          <w:marRight w:val="0"/>
          <w:marTop w:val="0"/>
          <w:marBottom w:val="0"/>
          <w:divBdr>
            <w:top w:val="none" w:sz="0" w:space="0" w:color="auto"/>
            <w:left w:val="none" w:sz="0" w:space="0" w:color="auto"/>
            <w:bottom w:val="none" w:sz="0" w:space="0" w:color="auto"/>
            <w:right w:val="none" w:sz="0" w:space="0" w:color="auto"/>
          </w:divBdr>
        </w:div>
        <w:div w:id="60830945">
          <w:marLeft w:val="0"/>
          <w:marRight w:val="0"/>
          <w:marTop w:val="0"/>
          <w:marBottom w:val="0"/>
          <w:divBdr>
            <w:top w:val="none" w:sz="0" w:space="0" w:color="auto"/>
            <w:left w:val="none" w:sz="0" w:space="0" w:color="auto"/>
            <w:bottom w:val="none" w:sz="0" w:space="0" w:color="auto"/>
            <w:right w:val="none" w:sz="0" w:space="0" w:color="auto"/>
          </w:divBdr>
        </w:div>
        <w:div w:id="795411501">
          <w:marLeft w:val="0"/>
          <w:marRight w:val="0"/>
          <w:marTop w:val="0"/>
          <w:marBottom w:val="0"/>
          <w:divBdr>
            <w:top w:val="none" w:sz="0" w:space="0" w:color="auto"/>
            <w:left w:val="none" w:sz="0" w:space="0" w:color="auto"/>
            <w:bottom w:val="none" w:sz="0" w:space="0" w:color="auto"/>
            <w:right w:val="none" w:sz="0" w:space="0" w:color="auto"/>
          </w:divBdr>
        </w:div>
        <w:div w:id="1120958958">
          <w:marLeft w:val="0"/>
          <w:marRight w:val="0"/>
          <w:marTop w:val="0"/>
          <w:marBottom w:val="0"/>
          <w:divBdr>
            <w:top w:val="none" w:sz="0" w:space="0" w:color="auto"/>
            <w:left w:val="none" w:sz="0" w:space="0" w:color="auto"/>
            <w:bottom w:val="none" w:sz="0" w:space="0" w:color="auto"/>
            <w:right w:val="none" w:sz="0" w:space="0" w:color="auto"/>
          </w:divBdr>
        </w:div>
        <w:div w:id="1050149172">
          <w:marLeft w:val="0"/>
          <w:marRight w:val="0"/>
          <w:marTop w:val="0"/>
          <w:marBottom w:val="0"/>
          <w:divBdr>
            <w:top w:val="none" w:sz="0" w:space="0" w:color="auto"/>
            <w:left w:val="none" w:sz="0" w:space="0" w:color="auto"/>
            <w:bottom w:val="none" w:sz="0" w:space="0" w:color="auto"/>
            <w:right w:val="none" w:sz="0" w:space="0" w:color="auto"/>
          </w:divBdr>
        </w:div>
        <w:div w:id="608927253">
          <w:marLeft w:val="0"/>
          <w:marRight w:val="0"/>
          <w:marTop w:val="0"/>
          <w:marBottom w:val="0"/>
          <w:divBdr>
            <w:top w:val="none" w:sz="0" w:space="0" w:color="auto"/>
            <w:left w:val="none" w:sz="0" w:space="0" w:color="auto"/>
            <w:bottom w:val="none" w:sz="0" w:space="0" w:color="auto"/>
            <w:right w:val="none" w:sz="0" w:space="0" w:color="auto"/>
          </w:divBdr>
        </w:div>
        <w:div w:id="174461183">
          <w:marLeft w:val="0"/>
          <w:marRight w:val="0"/>
          <w:marTop w:val="0"/>
          <w:marBottom w:val="0"/>
          <w:divBdr>
            <w:top w:val="none" w:sz="0" w:space="0" w:color="auto"/>
            <w:left w:val="none" w:sz="0" w:space="0" w:color="auto"/>
            <w:bottom w:val="none" w:sz="0" w:space="0" w:color="auto"/>
            <w:right w:val="none" w:sz="0" w:space="0" w:color="auto"/>
          </w:divBdr>
        </w:div>
        <w:div w:id="26566319">
          <w:marLeft w:val="0"/>
          <w:marRight w:val="0"/>
          <w:marTop w:val="0"/>
          <w:marBottom w:val="0"/>
          <w:divBdr>
            <w:top w:val="none" w:sz="0" w:space="0" w:color="auto"/>
            <w:left w:val="none" w:sz="0" w:space="0" w:color="auto"/>
            <w:bottom w:val="none" w:sz="0" w:space="0" w:color="auto"/>
            <w:right w:val="none" w:sz="0" w:space="0" w:color="auto"/>
          </w:divBdr>
        </w:div>
        <w:div w:id="1967732059">
          <w:marLeft w:val="0"/>
          <w:marRight w:val="0"/>
          <w:marTop w:val="0"/>
          <w:marBottom w:val="0"/>
          <w:divBdr>
            <w:top w:val="none" w:sz="0" w:space="0" w:color="auto"/>
            <w:left w:val="none" w:sz="0" w:space="0" w:color="auto"/>
            <w:bottom w:val="none" w:sz="0" w:space="0" w:color="auto"/>
            <w:right w:val="none" w:sz="0" w:space="0" w:color="auto"/>
          </w:divBdr>
        </w:div>
        <w:div w:id="70852392">
          <w:marLeft w:val="0"/>
          <w:marRight w:val="0"/>
          <w:marTop w:val="0"/>
          <w:marBottom w:val="0"/>
          <w:divBdr>
            <w:top w:val="none" w:sz="0" w:space="0" w:color="auto"/>
            <w:left w:val="none" w:sz="0" w:space="0" w:color="auto"/>
            <w:bottom w:val="none" w:sz="0" w:space="0" w:color="auto"/>
            <w:right w:val="none" w:sz="0" w:space="0" w:color="auto"/>
          </w:divBdr>
        </w:div>
        <w:div w:id="1580359533">
          <w:marLeft w:val="0"/>
          <w:marRight w:val="0"/>
          <w:marTop w:val="0"/>
          <w:marBottom w:val="0"/>
          <w:divBdr>
            <w:top w:val="none" w:sz="0" w:space="0" w:color="auto"/>
            <w:left w:val="none" w:sz="0" w:space="0" w:color="auto"/>
            <w:bottom w:val="none" w:sz="0" w:space="0" w:color="auto"/>
            <w:right w:val="none" w:sz="0" w:space="0" w:color="auto"/>
          </w:divBdr>
        </w:div>
        <w:div w:id="1990164109">
          <w:marLeft w:val="0"/>
          <w:marRight w:val="0"/>
          <w:marTop w:val="0"/>
          <w:marBottom w:val="0"/>
          <w:divBdr>
            <w:top w:val="none" w:sz="0" w:space="0" w:color="auto"/>
            <w:left w:val="none" w:sz="0" w:space="0" w:color="auto"/>
            <w:bottom w:val="none" w:sz="0" w:space="0" w:color="auto"/>
            <w:right w:val="none" w:sz="0" w:space="0" w:color="auto"/>
          </w:divBdr>
        </w:div>
        <w:div w:id="290793946">
          <w:marLeft w:val="0"/>
          <w:marRight w:val="0"/>
          <w:marTop w:val="0"/>
          <w:marBottom w:val="0"/>
          <w:divBdr>
            <w:top w:val="none" w:sz="0" w:space="0" w:color="auto"/>
            <w:left w:val="none" w:sz="0" w:space="0" w:color="auto"/>
            <w:bottom w:val="none" w:sz="0" w:space="0" w:color="auto"/>
            <w:right w:val="none" w:sz="0" w:space="0" w:color="auto"/>
          </w:divBdr>
        </w:div>
        <w:div w:id="880048091">
          <w:marLeft w:val="0"/>
          <w:marRight w:val="0"/>
          <w:marTop w:val="0"/>
          <w:marBottom w:val="0"/>
          <w:divBdr>
            <w:top w:val="none" w:sz="0" w:space="0" w:color="auto"/>
            <w:left w:val="none" w:sz="0" w:space="0" w:color="auto"/>
            <w:bottom w:val="none" w:sz="0" w:space="0" w:color="auto"/>
            <w:right w:val="none" w:sz="0" w:space="0" w:color="auto"/>
          </w:divBdr>
        </w:div>
        <w:div w:id="1016688446">
          <w:marLeft w:val="0"/>
          <w:marRight w:val="0"/>
          <w:marTop w:val="0"/>
          <w:marBottom w:val="0"/>
          <w:divBdr>
            <w:top w:val="none" w:sz="0" w:space="0" w:color="auto"/>
            <w:left w:val="none" w:sz="0" w:space="0" w:color="auto"/>
            <w:bottom w:val="none" w:sz="0" w:space="0" w:color="auto"/>
            <w:right w:val="none" w:sz="0" w:space="0" w:color="auto"/>
          </w:divBdr>
        </w:div>
        <w:div w:id="1282345194">
          <w:marLeft w:val="0"/>
          <w:marRight w:val="0"/>
          <w:marTop w:val="0"/>
          <w:marBottom w:val="0"/>
          <w:divBdr>
            <w:top w:val="none" w:sz="0" w:space="0" w:color="auto"/>
            <w:left w:val="none" w:sz="0" w:space="0" w:color="auto"/>
            <w:bottom w:val="none" w:sz="0" w:space="0" w:color="auto"/>
            <w:right w:val="none" w:sz="0" w:space="0" w:color="auto"/>
          </w:divBdr>
        </w:div>
        <w:div w:id="1930190281">
          <w:marLeft w:val="0"/>
          <w:marRight w:val="0"/>
          <w:marTop w:val="0"/>
          <w:marBottom w:val="0"/>
          <w:divBdr>
            <w:top w:val="none" w:sz="0" w:space="0" w:color="auto"/>
            <w:left w:val="none" w:sz="0" w:space="0" w:color="auto"/>
            <w:bottom w:val="none" w:sz="0" w:space="0" w:color="auto"/>
            <w:right w:val="none" w:sz="0" w:space="0" w:color="auto"/>
          </w:divBdr>
        </w:div>
        <w:div w:id="46884691">
          <w:marLeft w:val="0"/>
          <w:marRight w:val="0"/>
          <w:marTop w:val="0"/>
          <w:marBottom w:val="0"/>
          <w:divBdr>
            <w:top w:val="none" w:sz="0" w:space="0" w:color="auto"/>
            <w:left w:val="none" w:sz="0" w:space="0" w:color="auto"/>
            <w:bottom w:val="none" w:sz="0" w:space="0" w:color="auto"/>
            <w:right w:val="none" w:sz="0" w:space="0" w:color="auto"/>
          </w:divBdr>
        </w:div>
        <w:div w:id="2095778873">
          <w:marLeft w:val="0"/>
          <w:marRight w:val="0"/>
          <w:marTop w:val="0"/>
          <w:marBottom w:val="0"/>
          <w:divBdr>
            <w:top w:val="none" w:sz="0" w:space="0" w:color="auto"/>
            <w:left w:val="none" w:sz="0" w:space="0" w:color="auto"/>
            <w:bottom w:val="none" w:sz="0" w:space="0" w:color="auto"/>
            <w:right w:val="none" w:sz="0" w:space="0" w:color="auto"/>
          </w:divBdr>
        </w:div>
        <w:div w:id="1633904765">
          <w:marLeft w:val="0"/>
          <w:marRight w:val="0"/>
          <w:marTop w:val="0"/>
          <w:marBottom w:val="0"/>
          <w:divBdr>
            <w:top w:val="none" w:sz="0" w:space="0" w:color="auto"/>
            <w:left w:val="none" w:sz="0" w:space="0" w:color="auto"/>
            <w:bottom w:val="none" w:sz="0" w:space="0" w:color="auto"/>
            <w:right w:val="none" w:sz="0" w:space="0" w:color="auto"/>
          </w:divBdr>
        </w:div>
        <w:div w:id="868376305">
          <w:marLeft w:val="0"/>
          <w:marRight w:val="0"/>
          <w:marTop w:val="0"/>
          <w:marBottom w:val="0"/>
          <w:divBdr>
            <w:top w:val="none" w:sz="0" w:space="0" w:color="auto"/>
            <w:left w:val="none" w:sz="0" w:space="0" w:color="auto"/>
            <w:bottom w:val="none" w:sz="0" w:space="0" w:color="auto"/>
            <w:right w:val="none" w:sz="0" w:space="0" w:color="auto"/>
          </w:divBdr>
        </w:div>
        <w:div w:id="1959141385">
          <w:marLeft w:val="0"/>
          <w:marRight w:val="0"/>
          <w:marTop w:val="0"/>
          <w:marBottom w:val="0"/>
          <w:divBdr>
            <w:top w:val="none" w:sz="0" w:space="0" w:color="auto"/>
            <w:left w:val="none" w:sz="0" w:space="0" w:color="auto"/>
            <w:bottom w:val="none" w:sz="0" w:space="0" w:color="auto"/>
            <w:right w:val="none" w:sz="0" w:space="0" w:color="auto"/>
          </w:divBdr>
        </w:div>
        <w:div w:id="486634934">
          <w:marLeft w:val="0"/>
          <w:marRight w:val="0"/>
          <w:marTop w:val="0"/>
          <w:marBottom w:val="0"/>
          <w:divBdr>
            <w:top w:val="none" w:sz="0" w:space="0" w:color="auto"/>
            <w:left w:val="none" w:sz="0" w:space="0" w:color="auto"/>
            <w:bottom w:val="none" w:sz="0" w:space="0" w:color="auto"/>
            <w:right w:val="none" w:sz="0" w:space="0" w:color="auto"/>
          </w:divBdr>
        </w:div>
        <w:div w:id="1825391216">
          <w:marLeft w:val="0"/>
          <w:marRight w:val="0"/>
          <w:marTop w:val="0"/>
          <w:marBottom w:val="0"/>
          <w:divBdr>
            <w:top w:val="none" w:sz="0" w:space="0" w:color="auto"/>
            <w:left w:val="none" w:sz="0" w:space="0" w:color="auto"/>
            <w:bottom w:val="none" w:sz="0" w:space="0" w:color="auto"/>
            <w:right w:val="none" w:sz="0" w:space="0" w:color="auto"/>
          </w:divBdr>
        </w:div>
        <w:div w:id="1838568946">
          <w:marLeft w:val="0"/>
          <w:marRight w:val="0"/>
          <w:marTop w:val="0"/>
          <w:marBottom w:val="0"/>
          <w:divBdr>
            <w:top w:val="none" w:sz="0" w:space="0" w:color="auto"/>
            <w:left w:val="none" w:sz="0" w:space="0" w:color="auto"/>
            <w:bottom w:val="none" w:sz="0" w:space="0" w:color="auto"/>
            <w:right w:val="none" w:sz="0" w:space="0" w:color="auto"/>
          </w:divBdr>
        </w:div>
        <w:div w:id="897516689">
          <w:marLeft w:val="0"/>
          <w:marRight w:val="0"/>
          <w:marTop w:val="0"/>
          <w:marBottom w:val="0"/>
          <w:divBdr>
            <w:top w:val="none" w:sz="0" w:space="0" w:color="auto"/>
            <w:left w:val="none" w:sz="0" w:space="0" w:color="auto"/>
            <w:bottom w:val="none" w:sz="0" w:space="0" w:color="auto"/>
            <w:right w:val="none" w:sz="0" w:space="0" w:color="auto"/>
          </w:divBdr>
        </w:div>
        <w:div w:id="1123379580">
          <w:marLeft w:val="0"/>
          <w:marRight w:val="0"/>
          <w:marTop w:val="0"/>
          <w:marBottom w:val="0"/>
          <w:divBdr>
            <w:top w:val="none" w:sz="0" w:space="0" w:color="auto"/>
            <w:left w:val="none" w:sz="0" w:space="0" w:color="auto"/>
            <w:bottom w:val="none" w:sz="0" w:space="0" w:color="auto"/>
            <w:right w:val="none" w:sz="0" w:space="0" w:color="auto"/>
          </w:divBdr>
        </w:div>
        <w:div w:id="1549101775">
          <w:marLeft w:val="0"/>
          <w:marRight w:val="0"/>
          <w:marTop w:val="0"/>
          <w:marBottom w:val="0"/>
          <w:divBdr>
            <w:top w:val="none" w:sz="0" w:space="0" w:color="auto"/>
            <w:left w:val="none" w:sz="0" w:space="0" w:color="auto"/>
            <w:bottom w:val="none" w:sz="0" w:space="0" w:color="auto"/>
            <w:right w:val="none" w:sz="0" w:space="0" w:color="auto"/>
          </w:divBdr>
        </w:div>
        <w:div w:id="1102460764">
          <w:marLeft w:val="0"/>
          <w:marRight w:val="0"/>
          <w:marTop w:val="0"/>
          <w:marBottom w:val="0"/>
          <w:divBdr>
            <w:top w:val="none" w:sz="0" w:space="0" w:color="auto"/>
            <w:left w:val="none" w:sz="0" w:space="0" w:color="auto"/>
            <w:bottom w:val="none" w:sz="0" w:space="0" w:color="auto"/>
            <w:right w:val="none" w:sz="0" w:space="0" w:color="auto"/>
          </w:divBdr>
        </w:div>
        <w:div w:id="1681421330">
          <w:marLeft w:val="0"/>
          <w:marRight w:val="0"/>
          <w:marTop w:val="0"/>
          <w:marBottom w:val="0"/>
          <w:divBdr>
            <w:top w:val="none" w:sz="0" w:space="0" w:color="auto"/>
            <w:left w:val="none" w:sz="0" w:space="0" w:color="auto"/>
            <w:bottom w:val="none" w:sz="0" w:space="0" w:color="auto"/>
            <w:right w:val="none" w:sz="0" w:space="0" w:color="auto"/>
          </w:divBdr>
        </w:div>
        <w:div w:id="37167850">
          <w:marLeft w:val="0"/>
          <w:marRight w:val="0"/>
          <w:marTop w:val="0"/>
          <w:marBottom w:val="0"/>
          <w:divBdr>
            <w:top w:val="none" w:sz="0" w:space="0" w:color="auto"/>
            <w:left w:val="none" w:sz="0" w:space="0" w:color="auto"/>
            <w:bottom w:val="none" w:sz="0" w:space="0" w:color="auto"/>
            <w:right w:val="none" w:sz="0" w:space="0" w:color="auto"/>
          </w:divBdr>
        </w:div>
        <w:div w:id="222522732">
          <w:marLeft w:val="0"/>
          <w:marRight w:val="0"/>
          <w:marTop w:val="0"/>
          <w:marBottom w:val="0"/>
          <w:divBdr>
            <w:top w:val="none" w:sz="0" w:space="0" w:color="auto"/>
            <w:left w:val="none" w:sz="0" w:space="0" w:color="auto"/>
            <w:bottom w:val="none" w:sz="0" w:space="0" w:color="auto"/>
            <w:right w:val="none" w:sz="0" w:space="0" w:color="auto"/>
          </w:divBdr>
        </w:div>
        <w:div w:id="1611668099">
          <w:marLeft w:val="0"/>
          <w:marRight w:val="0"/>
          <w:marTop w:val="0"/>
          <w:marBottom w:val="0"/>
          <w:divBdr>
            <w:top w:val="none" w:sz="0" w:space="0" w:color="auto"/>
            <w:left w:val="none" w:sz="0" w:space="0" w:color="auto"/>
            <w:bottom w:val="none" w:sz="0" w:space="0" w:color="auto"/>
            <w:right w:val="none" w:sz="0" w:space="0" w:color="auto"/>
          </w:divBdr>
        </w:div>
        <w:div w:id="438641626">
          <w:marLeft w:val="0"/>
          <w:marRight w:val="0"/>
          <w:marTop w:val="0"/>
          <w:marBottom w:val="0"/>
          <w:divBdr>
            <w:top w:val="none" w:sz="0" w:space="0" w:color="auto"/>
            <w:left w:val="none" w:sz="0" w:space="0" w:color="auto"/>
            <w:bottom w:val="none" w:sz="0" w:space="0" w:color="auto"/>
            <w:right w:val="none" w:sz="0" w:space="0" w:color="auto"/>
          </w:divBdr>
        </w:div>
        <w:div w:id="2116822082">
          <w:marLeft w:val="0"/>
          <w:marRight w:val="0"/>
          <w:marTop w:val="0"/>
          <w:marBottom w:val="0"/>
          <w:divBdr>
            <w:top w:val="none" w:sz="0" w:space="0" w:color="auto"/>
            <w:left w:val="none" w:sz="0" w:space="0" w:color="auto"/>
            <w:bottom w:val="none" w:sz="0" w:space="0" w:color="auto"/>
            <w:right w:val="none" w:sz="0" w:space="0" w:color="auto"/>
          </w:divBdr>
        </w:div>
        <w:div w:id="307831284">
          <w:marLeft w:val="0"/>
          <w:marRight w:val="0"/>
          <w:marTop w:val="0"/>
          <w:marBottom w:val="0"/>
          <w:divBdr>
            <w:top w:val="none" w:sz="0" w:space="0" w:color="auto"/>
            <w:left w:val="none" w:sz="0" w:space="0" w:color="auto"/>
            <w:bottom w:val="none" w:sz="0" w:space="0" w:color="auto"/>
            <w:right w:val="none" w:sz="0" w:space="0" w:color="auto"/>
          </w:divBdr>
        </w:div>
      </w:divsChild>
    </w:div>
    <w:div w:id="933241218">
      <w:bodyDiv w:val="1"/>
      <w:marLeft w:val="0"/>
      <w:marRight w:val="0"/>
      <w:marTop w:val="0"/>
      <w:marBottom w:val="0"/>
      <w:divBdr>
        <w:top w:val="none" w:sz="0" w:space="0" w:color="auto"/>
        <w:left w:val="none" w:sz="0" w:space="0" w:color="auto"/>
        <w:bottom w:val="none" w:sz="0" w:space="0" w:color="auto"/>
        <w:right w:val="none" w:sz="0" w:space="0" w:color="auto"/>
      </w:divBdr>
      <w:divsChild>
        <w:div w:id="582228541">
          <w:marLeft w:val="0"/>
          <w:marRight w:val="0"/>
          <w:marTop w:val="0"/>
          <w:marBottom w:val="0"/>
          <w:divBdr>
            <w:top w:val="none" w:sz="0" w:space="0" w:color="auto"/>
            <w:left w:val="none" w:sz="0" w:space="0" w:color="auto"/>
            <w:bottom w:val="none" w:sz="0" w:space="0" w:color="auto"/>
            <w:right w:val="none" w:sz="0" w:space="0" w:color="auto"/>
          </w:divBdr>
        </w:div>
        <w:div w:id="655189812">
          <w:marLeft w:val="0"/>
          <w:marRight w:val="0"/>
          <w:marTop w:val="0"/>
          <w:marBottom w:val="0"/>
          <w:divBdr>
            <w:top w:val="none" w:sz="0" w:space="0" w:color="auto"/>
            <w:left w:val="none" w:sz="0" w:space="0" w:color="auto"/>
            <w:bottom w:val="none" w:sz="0" w:space="0" w:color="auto"/>
            <w:right w:val="none" w:sz="0" w:space="0" w:color="auto"/>
          </w:divBdr>
        </w:div>
        <w:div w:id="1655720468">
          <w:marLeft w:val="0"/>
          <w:marRight w:val="0"/>
          <w:marTop w:val="0"/>
          <w:marBottom w:val="0"/>
          <w:divBdr>
            <w:top w:val="none" w:sz="0" w:space="0" w:color="auto"/>
            <w:left w:val="none" w:sz="0" w:space="0" w:color="auto"/>
            <w:bottom w:val="none" w:sz="0" w:space="0" w:color="auto"/>
            <w:right w:val="none" w:sz="0" w:space="0" w:color="auto"/>
          </w:divBdr>
        </w:div>
        <w:div w:id="197278842">
          <w:marLeft w:val="0"/>
          <w:marRight w:val="0"/>
          <w:marTop w:val="0"/>
          <w:marBottom w:val="0"/>
          <w:divBdr>
            <w:top w:val="none" w:sz="0" w:space="0" w:color="auto"/>
            <w:left w:val="none" w:sz="0" w:space="0" w:color="auto"/>
            <w:bottom w:val="none" w:sz="0" w:space="0" w:color="auto"/>
            <w:right w:val="none" w:sz="0" w:space="0" w:color="auto"/>
          </w:divBdr>
        </w:div>
        <w:div w:id="898176890">
          <w:marLeft w:val="0"/>
          <w:marRight w:val="0"/>
          <w:marTop w:val="0"/>
          <w:marBottom w:val="0"/>
          <w:divBdr>
            <w:top w:val="none" w:sz="0" w:space="0" w:color="auto"/>
            <w:left w:val="none" w:sz="0" w:space="0" w:color="auto"/>
            <w:bottom w:val="none" w:sz="0" w:space="0" w:color="auto"/>
            <w:right w:val="none" w:sz="0" w:space="0" w:color="auto"/>
          </w:divBdr>
        </w:div>
        <w:div w:id="752434195">
          <w:marLeft w:val="0"/>
          <w:marRight w:val="0"/>
          <w:marTop w:val="0"/>
          <w:marBottom w:val="0"/>
          <w:divBdr>
            <w:top w:val="none" w:sz="0" w:space="0" w:color="auto"/>
            <w:left w:val="none" w:sz="0" w:space="0" w:color="auto"/>
            <w:bottom w:val="none" w:sz="0" w:space="0" w:color="auto"/>
            <w:right w:val="none" w:sz="0" w:space="0" w:color="auto"/>
          </w:divBdr>
        </w:div>
        <w:div w:id="818425496">
          <w:marLeft w:val="0"/>
          <w:marRight w:val="0"/>
          <w:marTop w:val="0"/>
          <w:marBottom w:val="0"/>
          <w:divBdr>
            <w:top w:val="none" w:sz="0" w:space="0" w:color="auto"/>
            <w:left w:val="none" w:sz="0" w:space="0" w:color="auto"/>
            <w:bottom w:val="none" w:sz="0" w:space="0" w:color="auto"/>
            <w:right w:val="none" w:sz="0" w:space="0" w:color="auto"/>
          </w:divBdr>
        </w:div>
        <w:div w:id="294025244">
          <w:marLeft w:val="0"/>
          <w:marRight w:val="0"/>
          <w:marTop w:val="0"/>
          <w:marBottom w:val="0"/>
          <w:divBdr>
            <w:top w:val="none" w:sz="0" w:space="0" w:color="auto"/>
            <w:left w:val="none" w:sz="0" w:space="0" w:color="auto"/>
            <w:bottom w:val="none" w:sz="0" w:space="0" w:color="auto"/>
            <w:right w:val="none" w:sz="0" w:space="0" w:color="auto"/>
          </w:divBdr>
        </w:div>
        <w:div w:id="1891191552">
          <w:marLeft w:val="0"/>
          <w:marRight w:val="0"/>
          <w:marTop w:val="0"/>
          <w:marBottom w:val="0"/>
          <w:divBdr>
            <w:top w:val="none" w:sz="0" w:space="0" w:color="auto"/>
            <w:left w:val="none" w:sz="0" w:space="0" w:color="auto"/>
            <w:bottom w:val="none" w:sz="0" w:space="0" w:color="auto"/>
            <w:right w:val="none" w:sz="0" w:space="0" w:color="auto"/>
          </w:divBdr>
        </w:div>
        <w:div w:id="1494638042">
          <w:marLeft w:val="0"/>
          <w:marRight w:val="0"/>
          <w:marTop w:val="0"/>
          <w:marBottom w:val="0"/>
          <w:divBdr>
            <w:top w:val="none" w:sz="0" w:space="0" w:color="auto"/>
            <w:left w:val="none" w:sz="0" w:space="0" w:color="auto"/>
            <w:bottom w:val="none" w:sz="0" w:space="0" w:color="auto"/>
            <w:right w:val="none" w:sz="0" w:space="0" w:color="auto"/>
          </w:divBdr>
        </w:div>
        <w:div w:id="199588494">
          <w:marLeft w:val="0"/>
          <w:marRight w:val="0"/>
          <w:marTop w:val="0"/>
          <w:marBottom w:val="0"/>
          <w:divBdr>
            <w:top w:val="none" w:sz="0" w:space="0" w:color="auto"/>
            <w:left w:val="none" w:sz="0" w:space="0" w:color="auto"/>
            <w:bottom w:val="none" w:sz="0" w:space="0" w:color="auto"/>
            <w:right w:val="none" w:sz="0" w:space="0" w:color="auto"/>
          </w:divBdr>
        </w:div>
      </w:divsChild>
    </w:div>
    <w:div w:id="951401218">
      <w:bodyDiv w:val="1"/>
      <w:marLeft w:val="0"/>
      <w:marRight w:val="0"/>
      <w:marTop w:val="0"/>
      <w:marBottom w:val="0"/>
      <w:divBdr>
        <w:top w:val="none" w:sz="0" w:space="0" w:color="auto"/>
        <w:left w:val="none" w:sz="0" w:space="0" w:color="auto"/>
        <w:bottom w:val="none" w:sz="0" w:space="0" w:color="auto"/>
        <w:right w:val="none" w:sz="0" w:space="0" w:color="auto"/>
      </w:divBdr>
      <w:divsChild>
        <w:div w:id="1266158517">
          <w:marLeft w:val="0"/>
          <w:marRight w:val="0"/>
          <w:marTop w:val="0"/>
          <w:marBottom w:val="0"/>
          <w:divBdr>
            <w:top w:val="none" w:sz="0" w:space="0" w:color="auto"/>
            <w:left w:val="none" w:sz="0" w:space="0" w:color="auto"/>
            <w:bottom w:val="none" w:sz="0" w:space="0" w:color="auto"/>
            <w:right w:val="none" w:sz="0" w:space="0" w:color="auto"/>
          </w:divBdr>
        </w:div>
        <w:div w:id="663434198">
          <w:marLeft w:val="0"/>
          <w:marRight w:val="0"/>
          <w:marTop w:val="0"/>
          <w:marBottom w:val="0"/>
          <w:divBdr>
            <w:top w:val="none" w:sz="0" w:space="0" w:color="auto"/>
            <w:left w:val="none" w:sz="0" w:space="0" w:color="auto"/>
            <w:bottom w:val="none" w:sz="0" w:space="0" w:color="auto"/>
            <w:right w:val="none" w:sz="0" w:space="0" w:color="auto"/>
          </w:divBdr>
        </w:div>
      </w:divsChild>
    </w:div>
    <w:div w:id="973218015">
      <w:bodyDiv w:val="1"/>
      <w:marLeft w:val="0"/>
      <w:marRight w:val="0"/>
      <w:marTop w:val="0"/>
      <w:marBottom w:val="0"/>
      <w:divBdr>
        <w:top w:val="none" w:sz="0" w:space="0" w:color="auto"/>
        <w:left w:val="none" w:sz="0" w:space="0" w:color="auto"/>
        <w:bottom w:val="none" w:sz="0" w:space="0" w:color="auto"/>
        <w:right w:val="none" w:sz="0" w:space="0" w:color="auto"/>
      </w:divBdr>
      <w:divsChild>
        <w:div w:id="1842768368">
          <w:marLeft w:val="0"/>
          <w:marRight w:val="0"/>
          <w:marTop w:val="0"/>
          <w:marBottom w:val="0"/>
          <w:divBdr>
            <w:top w:val="none" w:sz="0" w:space="0" w:color="auto"/>
            <w:left w:val="none" w:sz="0" w:space="0" w:color="auto"/>
            <w:bottom w:val="none" w:sz="0" w:space="0" w:color="auto"/>
            <w:right w:val="none" w:sz="0" w:space="0" w:color="auto"/>
          </w:divBdr>
        </w:div>
        <w:div w:id="975447112">
          <w:marLeft w:val="0"/>
          <w:marRight w:val="0"/>
          <w:marTop w:val="0"/>
          <w:marBottom w:val="0"/>
          <w:divBdr>
            <w:top w:val="none" w:sz="0" w:space="0" w:color="auto"/>
            <w:left w:val="none" w:sz="0" w:space="0" w:color="auto"/>
            <w:bottom w:val="none" w:sz="0" w:space="0" w:color="auto"/>
            <w:right w:val="none" w:sz="0" w:space="0" w:color="auto"/>
          </w:divBdr>
        </w:div>
        <w:div w:id="1957324915">
          <w:marLeft w:val="0"/>
          <w:marRight w:val="0"/>
          <w:marTop w:val="0"/>
          <w:marBottom w:val="0"/>
          <w:divBdr>
            <w:top w:val="none" w:sz="0" w:space="0" w:color="auto"/>
            <w:left w:val="none" w:sz="0" w:space="0" w:color="auto"/>
            <w:bottom w:val="none" w:sz="0" w:space="0" w:color="auto"/>
            <w:right w:val="none" w:sz="0" w:space="0" w:color="auto"/>
          </w:divBdr>
        </w:div>
        <w:div w:id="550657999">
          <w:marLeft w:val="0"/>
          <w:marRight w:val="0"/>
          <w:marTop w:val="0"/>
          <w:marBottom w:val="0"/>
          <w:divBdr>
            <w:top w:val="none" w:sz="0" w:space="0" w:color="auto"/>
            <w:left w:val="none" w:sz="0" w:space="0" w:color="auto"/>
            <w:bottom w:val="none" w:sz="0" w:space="0" w:color="auto"/>
            <w:right w:val="none" w:sz="0" w:space="0" w:color="auto"/>
          </w:divBdr>
        </w:div>
        <w:div w:id="819540539">
          <w:marLeft w:val="0"/>
          <w:marRight w:val="0"/>
          <w:marTop w:val="0"/>
          <w:marBottom w:val="0"/>
          <w:divBdr>
            <w:top w:val="none" w:sz="0" w:space="0" w:color="auto"/>
            <w:left w:val="none" w:sz="0" w:space="0" w:color="auto"/>
            <w:bottom w:val="none" w:sz="0" w:space="0" w:color="auto"/>
            <w:right w:val="none" w:sz="0" w:space="0" w:color="auto"/>
          </w:divBdr>
        </w:div>
        <w:div w:id="238372576">
          <w:marLeft w:val="0"/>
          <w:marRight w:val="0"/>
          <w:marTop w:val="0"/>
          <w:marBottom w:val="0"/>
          <w:divBdr>
            <w:top w:val="none" w:sz="0" w:space="0" w:color="auto"/>
            <w:left w:val="none" w:sz="0" w:space="0" w:color="auto"/>
            <w:bottom w:val="none" w:sz="0" w:space="0" w:color="auto"/>
            <w:right w:val="none" w:sz="0" w:space="0" w:color="auto"/>
          </w:divBdr>
        </w:div>
        <w:div w:id="430710025">
          <w:marLeft w:val="0"/>
          <w:marRight w:val="0"/>
          <w:marTop w:val="0"/>
          <w:marBottom w:val="0"/>
          <w:divBdr>
            <w:top w:val="none" w:sz="0" w:space="0" w:color="auto"/>
            <w:left w:val="none" w:sz="0" w:space="0" w:color="auto"/>
            <w:bottom w:val="none" w:sz="0" w:space="0" w:color="auto"/>
            <w:right w:val="none" w:sz="0" w:space="0" w:color="auto"/>
          </w:divBdr>
        </w:div>
        <w:div w:id="1618412819">
          <w:marLeft w:val="0"/>
          <w:marRight w:val="0"/>
          <w:marTop w:val="0"/>
          <w:marBottom w:val="0"/>
          <w:divBdr>
            <w:top w:val="none" w:sz="0" w:space="0" w:color="auto"/>
            <w:left w:val="none" w:sz="0" w:space="0" w:color="auto"/>
            <w:bottom w:val="none" w:sz="0" w:space="0" w:color="auto"/>
            <w:right w:val="none" w:sz="0" w:space="0" w:color="auto"/>
          </w:divBdr>
        </w:div>
        <w:div w:id="619533269">
          <w:marLeft w:val="0"/>
          <w:marRight w:val="0"/>
          <w:marTop w:val="0"/>
          <w:marBottom w:val="0"/>
          <w:divBdr>
            <w:top w:val="none" w:sz="0" w:space="0" w:color="auto"/>
            <w:left w:val="none" w:sz="0" w:space="0" w:color="auto"/>
            <w:bottom w:val="none" w:sz="0" w:space="0" w:color="auto"/>
            <w:right w:val="none" w:sz="0" w:space="0" w:color="auto"/>
          </w:divBdr>
        </w:div>
      </w:divsChild>
    </w:div>
    <w:div w:id="981931386">
      <w:bodyDiv w:val="1"/>
      <w:marLeft w:val="0"/>
      <w:marRight w:val="0"/>
      <w:marTop w:val="0"/>
      <w:marBottom w:val="0"/>
      <w:divBdr>
        <w:top w:val="none" w:sz="0" w:space="0" w:color="auto"/>
        <w:left w:val="none" w:sz="0" w:space="0" w:color="auto"/>
        <w:bottom w:val="none" w:sz="0" w:space="0" w:color="auto"/>
        <w:right w:val="none" w:sz="0" w:space="0" w:color="auto"/>
      </w:divBdr>
      <w:divsChild>
        <w:div w:id="1481919147">
          <w:marLeft w:val="0"/>
          <w:marRight w:val="0"/>
          <w:marTop w:val="0"/>
          <w:marBottom w:val="0"/>
          <w:divBdr>
            <w:top w:val="none" w:sz="0" w:space="0" w:color="auto"/>
            <w:left w:val="none" w:sz="0" w:space="0" w:color="auto"/>
            <w:bottom w:val="none" w:sz="0" w:space="0" w:color="auto"/>
            <w:right w:val="none" w:sz="0" w:space="0" w:color="auto"/>
          </w:divBdr>
        </w:div>
        <w:div w:id="796459784">
          <w:marLeft w:val="0"/>
          <w:marRight w:val="0"/>
          <w:marTop w:val="0"/>
          <w:marBottom w:val="0"/>
          <w:divBdr>
            <w:top w:val="none" w:sz="0" w:space="0" w:color="auto"/>
            <w:left w:val="none" w:sz="0" w:space="0" w:color="auto"/>
            <w:bottom w:val="none" w:sz="0" w:space="0" w:color="auto"/>
            <w:right w:val="none" w:sz="0" w:space="0" w:color="auto"/>
          </w:divBdr>
        </w:div>
        <w:div w:id="1551651455">
          <w:marLeft w:val="0"/>
          <w:marRight w:val="0"/>
          <w:marTop w:val="0"/>
          <w:marBottom w:val="0"/>
          <w:divBdr>
            <w:top w:val="none" w:sz="0" w:space="0" w:color="auto"/>
            <w:left w:val="none" w:sz="0" w:space="0" w:color="auto"/>
            <w:bottom w:val="none" w:sz="0" w:space="0" w:color="auto"/>
            <w:right w:val="none" w:sz="0" w:space="0" w:color="auto"/>
          </w:divBdr>
        </w:div>
        <w:div w:id="2056611862">
          <w:marLeft w:val="0"/>
          <w:marRight w:val="0"/>
          <w:marTop w:val="0"/>
          <w:marBottom w:val="0"/>
          <w:divBdr>
            <w:top w:val="none" w:sz="0" w:space="0" w:color="auto"/>
            <w:left w:val="none" w:sz="0" w:space="0" w:color="auto"/>
            <w:bottom w:val="none" w:sz="0" w:space="0" w:color="auto"/>
            <w:right w:val="none" w:sz="0" w:space="0" w:color="auto"/>
          </w:divBdr>
        </w:div>
      </w:divsChild>
    </w:div>
    <w:div w:id="1038628013">
      <w:bodyDiv w:val="1"/>
      <w:marLeft w:val="0"/>
      <w:marRight w:val="0"/>
      <w:marTop w:val="0"/>
      <w:marBottom w:val="0"/>
      <w:divBdr>
        <w:top w:val="none" w:sz="0" w:space="0" w:color="auto"/>
        <w:left w:val="none" w:sz="0" w:space="0" w:color="auto"/>
        <w:bottom w:val="none" w:sz="0" w:space="0" w:color="auto"/>
        <w:right w:val="none" w:sz="0" w:space="0" w:color="auto"/>
      </w:divBdr>
      <w:divsChild>
        <w:div w:id="2004313643">
          <w:marLeft w:val="0"/>
          <w:marRight w:val="0"/>
          <w:marTop w:val="0"/>
          <w:marBottom w:val="0"/>
          <w:divBdr>
            <w:top w:val="none" w:sz="0" w:space="0" w:color="auto"/>
            <w:left w:val="none" w:sz="0" w:space="0" w:color="auto"/>
            <w:bottom w:val="none" w:sz="0" w:space="0" w:color="auto"/>
            <w:right w:val="none" w:sz="0" w:space="0" w:color="auto"/>
          </w:divBdr>
        </w:div>
        <w:div w:id="511187924">
          <w:marLeft w:val="0"/>
          <w:marRight w:val="0"/>
          <w:marTop w:val="0"/>
          <w:marBottom w:val="0"/>
          <w:divBdr>
            <w:top w:val="none" w:sz="0" w:space="0" w:color="auto"/>
            <w:left w:val="none" w:sz="0" w:space="0" w:color="auto"/>
            <w:bottom w:val="none" w:sz="0" w:space="0" w:color="auto"/>
            <w:right w:val="none" w:sz="0" w:space="0" w:color="auto"/>
          </w:divBdr>
        </w:div>
        <w:div w:id="656038530">
          <w:marLeft w:val="0"/>
          <w:marRight w:val="0"/>
          <w:marTop w:val="0"/>
          <w:marBottom w:val="0"/>
          <w:divBdr>
            <w:top w:val="none" w:sz="0" w:space="0" w:color="auto"/>
            <w:left w:val="none" w:sz="0" w:space="0" w:color="auto"/>
            <w:bottom w:val="none" w:sz="0" w:space="0" w:color="auto"/>
            <w:right w:val="none" w:sz="0" w:space="0" w:color="auto"/>
          </w:divBdr>
        </w:div>
        <w:div w:id="1085303297">
          <w:marLeft w:val="0"/>
          <w:marRight w:val="0"/>
          <w:marTop w:val="0"/>
          <w:marBottom w:val="0"/>
          <w:divBdr>
            <w:top w:val="none" w:sz="0" w:space="0" w:color="auto"/>
            <w:left w:val="none" w:sz="0" w:space="0" w:color="auto"/>
            <w:bottom w:val="none" w:sz="0" w:space="0" w:color="auto"/>
            <w:right w:val="none" w:sz="0" w:space="0" w:color="auto"/>
          </w:divBdr>
        </w:div>
      </w:divsChild>
    </w:div>
    <w:div w:id="1041981795">
      <w:bodyDiv w:val="1"/>
      <w:marLeft w:val="0"/>
      <w:marRight w:val="0"/>
      <w:marTop w:val="0"/>
      <w:marBottom w:val="0"/>
      <w:divBdr>
        <w:top w:val="none" w:sz="0" w:space="0" w:color="auto"/>
        <w:left w:val="none" w:sz="0" w:space="0" w:color="auto"/>
        <w:bottom w:val="none" w:sz="0" w:space="0" w:color="auto"/>
        <w:right w:val="none" w:sz="0" w:space="0" w:color="auto"/>
      </w:divBdr>
      <w:divsChild>
        <w:div w:id="1019550900">
          <w:marLeft w:val="0"/>
          <w:marRight w:val="0"/>
          <w:marTop w:val="0"/>
          <w:marBottom w:val="0"/>
          <w:divBdr>
            <w:top w:val="none" w:sz="0" w:space="0" w:color="auto"/>
            <w:left w:val="none" w:sz="0" w:space="0" w:color="auto"/>
            <w:bottom w:val="none" w:sz="0" w:space="0" w:color="auto"/>
            <w:right w:val="none" w:sz="0" w:space="0" w:color="auto"/>
          </w:divBdr>
        </w:div>
        <w:div w:id="959843217">
          <w:marLeft w:val="0"/>
          <w:marRight w:val="0"/>
          <w:marTop w:val="0"/>
          <w:marBottom w:val="0"/>
          <w:divBdr>
            <w:top w:val="none" w:sz="0" w:space="0" w:color="auto"/>
            <w:left w:val="none" w:sz="0" w:space="0" w:color="auto"/>
            <w:bottom w:val="none" w:sz="0" w:space="0" w:color="auto"/>
            <w:right w:val="none" w:sz="0" w:space="0" w:color="auto"/>
          </w:divBdr>
        </w:div>
        <w:div w:id="1061103073">
          <w:marLeft w:val="0"/>
          <w:marRight w:val="0"/>
          <w:marTop w:val="0"/>
          <w:marBottom w:val="0"/>
          <w:divBdr>
            <w:top w:val="none" w:sz="0" w:space="0" w:color="auto"/>
            <w:left w:val="none" w:sz="0" w:space="0" w:color="auto"/>
            <w:bottom w:val="none" w:sz="0" w:space="0" w:color="auto"/>
            <w:right w:val="none" w:sz="0" w:space="0" w:color="auto"/>
          </w:divBdr>
        </w:div>
        <w:div w:id="985553821">
          <w:marLeft w:val="0"/>
          <w:marRight w:val="0"/>
          <w:marTop w:val="0"/>
          <w:marBottom w:val="0"/>
          <w:divBdr>
            <w:top w:val="none" w:sz="0" w:space="0" w:color="auto"/>
            <w:left w:val="none" w:sz="0" w:space="0" w:color="auto"/>
            <w:bottom w:val="none" w:sz="0" w:space="0" w:color="auto"/>
            <w:right w:val="none" w:sz="0" w:space="0" w:color="auto"/>
          </w:divBdr>
        </w:div>
        <w:div w:id="652489653">
          <w:marLeft w:val="0"/>
          <w:marRight w:val="0"/>
          <w:marTop w:val="0"/>
          <w:marBottom w:val="0"/>
          <w:divBdr>
            <w:top w:val="none" w:sz="0" w:space="0" w:color="auto"/>
            <w:left w:val="none" w:sz="0" w:space="0" w:color="auto"/>
            <w:bottom w:val="none" w:sz="0" w:space="0" w:color="auto"/>
            <w:right w:val="none" w:sz="0" w:space="0" w:color="auto"/>
          </w:divBdr>
        </w:div>
      </w:divsChild>
    </w:div>
    <w:div w:id="1044407803">
      <w:bodyDiv w:val="1"/>
      <w:marLeft w:val="0"/>
      <w:marRight w:val="0"/>
      <w:marTop w:val="0"/>
      <w:marBottom w:val="0"/>
      <w:divBdr>
        <w:top w:val="none" w:sz="0" w:space="0" w:color="auto"/>
        <w:left w:val="none" w:sz="0" w:space="0" w:color="auto"/>
        <w:bottom w:val="none" w:sz="0" w:space="0" w:color="auto"/>
        <w:right w:val="none" w:sz="0" w:space="0" w:color="auto"/>
      </w:divBdr>
      <w:divsChild>
        <w:div w:id="867108655">
          <w:marLeft w:val="0"/>
          <w:marRight w:val="0"/>
          <w:marTop w:val="0"/>
          <w:marBottom w:val="0"/>
          <w:divBdr>
            <w:top w:val="none" w:sz="0" w:space="0" w:color="auto"/>
            <w:left w:val="none" w:sz="0" w:space="0" w:color="auto"/>
            <w:bottom w:val="none" w:sz="0" w:space="0" w:color="auto"/>
            <w:right w:val="none" w:sz="0" w:space="0" w:color="auto"/>
          </w:divBdr>
        </w:div>
        <w:div w:id="695472767">
          <w:marLeft w:val="0"/>
          <w:marRight w:val="0"/>
          <w:marTop w:val="0"/>
          <w:marBottom w:val="0"/>
          <w:divBdr>
            <w:top w:val="none" w:sz="0" w:space="0" w:color="auto"/>
            <w:left w:val="none" w:sz="0" w:space="0" w:color="auto"/>
            <w:bottom w:val="none" w:sz="0" w:space="0" w:color="auto"/>
            <w:right w:val="none" w:sz="0" w:space="0" w:color="auto"/>
          </w:divBdr>
        </w:div>
        <w:div w:id="304048359">
          <w:marLeft w:val="0"/>
          <w:marRight w:val="0"/>
          <w:marTop w:val="0"/>
          <w:marBottom w:val="0"/>
          <w:divBdr>
            <w:top w:val="none" w:sz="0" w:space="0" w:color="auto"/>
            <w:left w:val="none" w:sz="0" w:space="0" w:color="auto"/>
            <w:bottom w:val="none" w:sz="0" w:space="0" w:color="auto"/>
            <w:right w:val="none" w:sz="0" w:space="0" w:color="auto"/>
          </w:divBdr>
        </w:div>
        <w:div w:id="278881720">
          <w:marLeft w:val="0"/>
          <w:marRight w:val="0"/>
          <w:marTop w:val="0"/>
          <w:marBottom w:val="0"/>
          <w:divBdr>
            <w:top w:val="none" w:sz="0" w:space="0" w:color="auto"/>
            <w:left w:val="none" w:sz="0" w:space="0" w:color="auto"/>
            <w:bottom w:val="none" w:sz="0" w:space="0" w:color="auto"/>
            <w:right w:val="none" w:sz="0" w:space="0" w:color="auto"/>
          </w:divBdr>
        </w:div>
        <w:div w:id="1784571234">
          <w:marLeft w:val="0"/>
          <w:marRight w:val="0"/>
          <w:marTop w:val="0"/>
          <w:marBottom w:val="0"/>
          <w:divBdr>
            <w:top w:val="none" w:sz="0" w:space="0" w:color="auto"/>
            <w:left w:val="none" w:sz="0" w:space="0" w:color="auto"/>
            <w:bottom w:val="none" w:sz="0" w:space="0" w:color="auto"/>
            <w:right w:val="none" w:sz="0" w:space="0" w:color="auto"/>
          </w:divBdr>
        </w:div>
        <w:div w:id="156658188">
          <w:marLeft w:val="0"/>
          <w:marRight w:val="0"/>
          <w:marTop w:val="0"/>
          <w:marBottom w:val="0"/>
          <w:divBdr>
            <w:top w:val="none" w:sz="0" w:space="0" w:color="auto"/>
            <w:left w:val="none" w:sz="0" w:space="0" w:color="auto"/>
            <w:bottom w:val="none" w:sz="0" w:space="0" w:color="auto"/>
            <w:right w:val="none" w:sz="0" w:space="0" w:color="auto"/>
          </w:divBdr>
        </w:div>
        <w:div w:id="76441250">
          <w:marLeft w:val="0"/>
          <w:marRight w:val="0"/>
          <w:marTop w:val="0"/>
          <w:marBottom w:val="0"/>
          <w:divBdr>
            <w:top w:val="none" w:sz="0" w:space="0" w:color="auto"/>
            <w:left w:val="none" w:sz="0" w:space="0" w:color="auto"/>
            <w:bottom w:val="none" w:sz="0" w:space="0" w:color="auto"/>
            <w:right w:val="none" w:sz="0" w:space="0" w:color="auto"/>
          </w:divBdr>
        </w:div>
        <w:div w:id="181481131">
          <w:marLeft w:val="0"/>
          <w:marRight w:val="0"/>
          <w:marTop w:val="0"/>
          <w:marBottom w:val="0"/>
          <w:divBdr>
            <w:top w:val="none" w:sz="0" w:space="0" w:color="auto"/>
            <w:left w:val="none" w:sz="0" w:space="0" w:color="auto"/>
            <w:bottom w:val="none" w:sz="0" w:space="0" w:color="auto"/>
            <w:right w:val="none" w:sz="0" w:space="0" w:color="auto"/>
          </w:divBdr>
        </w:div>
        <w:div w:id="1627931421">
          <w:marLeft w:val="0"/>
          <w:marRight w:val="0"/>
          <w:marTop w:val="0"/>
          <w:marBottom w:val="0"/>
          <w:divBdr>
            <w:top w:val="none" w:sz="0" w:space="0" w:color="auto"/>
            <w:left w:val="none" w:sz="0" w:space="0" w:color="auto"/>
            <w:bottom w:val="none" w:sz="0" w:space="0" w:color="auto"/>
            <w:right w:val="none" w:sz="0" w:space="0" w:color="auto"/>
          </w:divBdr>
        </w:div>
        <w:div w:id="1347174753">
          <w:marLeft w:val="0"/>
          <w:marRight w:val="0"/>
          <w:marTop w:val="0"/>
          <w:marBottom w:val="0"/>
          <w:divBdr>
            <w:top w:val="none" w:sz="0" w:space="0" w:color="auto"/>
            <w:left w:val="none" w:sz="0" w:space="0" w:color="auto"/>
            <w:bottom w:val="none" w:sz="0" w:space="0" w:color="auto"/>
            <w:right w:val="none" w:sz="0" w:space="0" w:color="auto"/>
          </w:divBdr>
        </w:div>
        <w:div w:id="1047607322">
          <w:marLeft w:val="0"/>
          <w:marRight w:val="0"/>
          <w:marTop w:val="0"/>
          <w:marBottom w:val="0"/>
          <w:divBdr>
            <w:top w:val="none" w:sz="0" w:space="0" w:color="auto"/>
            <w:left w:val="none" w:sz="0" w:space="0" w:color="auto"/>
            <w:bottom w:val="none" w:sz="0" w:space="0" w:color="auto"/>
            <w:right w:val="none" w:sz="0" w:space="0" w:color="auto"/>
          </w:divBdr>
        </w:div>
        <w:div w:id="1364864922">
          <w:marLeft w:val="0"/>
          <w:marRight w:val="0"/>
          <w:marTop w:val="0"/>
          <w:marBottom w:val="0"/>
          <w:divBdr>
            <w:top w:val="none" w:sz="0" w:space="0" w:color="auto"/>
            <w:left w:val="none" w:sz="0" w:space="0" w:color="auto"/>
            <w:bottom w:val="none" w:sz="0" w:space="0" w:color="auto"/>
            <w:right w:val="none" w:sz="0" w:space="0" w:color="auto"/>
          </w:divBdr>
        </w:div>
        <w:div w:id="1126656145">
          <w:marLeft w:val="0"/>
          <w:marRight w:val="0"/>
          <w:marTop w:val="0"/>
          <w:marBottom w:val="0"/>
          <w:divBdr>
            <w:top w:val="none" w:sz="0" w:space="0" w:color="auto"/>
            <w:left w:val="none" w:sz="0" w:space="0" w:color="auto"/>
            <w:bottom w:val="none" w:sz="0" w:space="0" w:color="auto"/>
            <w:right w:val="none" w:sz="0" w:space="0" w:color="auto"/>
          </w:divBdr>
        </w:div>
        <w:div w:id="886649224">
          <w:marLeft w:val="0"/>
          <w:marRight w:val="0"/>
          <w:marTop w:val="0"/>
          <w:marBottom w:val="0"/>
          <w:divBdr>
            <w:top w:val="none" w:sz="0" w:space="0" w:color="auto"/>
            <w:left w:val="none" w:sz="0" w:space="0" w:color="auto"/>
            <w:bottom w:val="none" w:sz="0" w:space="0" w:color="auto"/>
            <w:right w:val="none" w:sz="0" w:space="0" w:color="auto"/>
          </w:divBdr>
        </w:div>
        <w:div w:id="841630297">
          <w:marLeft w:val="0"/>
          <w:marRight w:val="0"/>
          <w:marTop w:val="0"/>
          <w:marBottom w:val="0"/>
          <w:divBdr>
            <w:top w:val="none" w:sz="0" w:space="0" w:color="auto"/>
            <w:left w:val="none" w:sz="0" w:space="0" w:color="auto"/>
            <w:bottom w:val="none" w:sz="0" w:space="0" w:color="auto"/>
            <w:right w:val="none" w:sz="0" w:space="0" w:color="auto"/>
          </w:divBdr>
        </w:div>
        <w:div w:id="1944147808">
          <w:marLeft w:val="0"/>
          <w:marRight w:val="0"/>
          <w:marTop w:val="0"/>
          <w:marBottom w:val="0"/>
          <w:divBdr>
            <w:top w:val="none" w:sz="0" w:space="0" w:color="auto"/>
            <w:left w:val="none" w:sz="0" w:space="0" w:color="auto"/>
            <w:bottom w:val="none" w:sz="0" w:space="0" w:color="auto"/>
            <w:right w:val="none" w:sz="0" w:space="0" w:color="auto"/>
          </w:divBdr>
        </w:div>
        <w:div w:id="612639762">
          <w:marLeft w:val="0"/>
          <w:marRight w:val="0"/>
          <w:marTop w:val="0"/>
          <w:marBottom w:val="0"/>
          <w:divBdr>
            <w:top w:val="none" w:sz="0" w:space="0" w:color="auto"/>
            <w:left w:val="none" w:sz="0" w:space="0" w:color="auto"/>
            <w:bottom w:val="none" w:sz="0" w:space="0" w:color="auto"/>
            <w:right w:val="none" w:sz="0" w:space="0" w:color="auto"/>
          </w:divBdr>
        </w:div>
        <w:div w:id="1352297677">
          <w:marLeft w:val="0"/>
          <w:marRight w:val="0"/>
          <w:marTop w:val="0"/>
          <w:marBottom w:val="0"/>
          <w:divBdr>
            <w:top w:val="none" w:sz="0" w:space="0" w:color="auto"/>
            <w:left w:val="none" w:sz="0" w:space="0" w:color="auto"/>
            <w:bottom w:val="none" w:sz="0" w:space="0" w:color="auto"/>
            <w:right w:val="none" w:sz="0" w:space="0" w:color="auto"/>
          </w:divBdr>
        </w:div>
        <w:div w:id="682363284">
          <w:marLeft w:val="0"/>
          <w:marRight w:val="0"/>
          <w:marTop w:val="0"/>
          <w:marBottom w:val="0"/>
          <w:divBdr>
            <w:top w:val="none" w:sz="0" w:space="0" w:color="auto"/>
            <w:left w:val="none" w:sz="0" w:space="0" w:color="auto"/>
            <w:bottom w:val="none" w:sz="0" w:space="0" w:color="auto"/>
            <w:right w:val="none" w:sz="0" w:space="0" w:color="auto"/>
          </w:divBdr>
        </w:div>
        <w:div w:id="47537630">
          <w:marLeft w:val="0"/>
          <w:marRight w:val="0"/>
          <w:marTop w:val="0"/>
          <w:marBottom w:val="0"/>
          <w:divBdr>
            <w:top w:val="none" w:sz="0" w:space="0" w:color="auto"/>
            <w:left w:val="none" w:sz="0" w:space="0" w:color="auto"/>
            <w:bottom w:val="none" w:sz="0" w:space="0" w:color="auto"/>
            <w:right w:val="none" w:sz="0" w:space="0" w:color="auto"/>
          </w:divBdr>
        </w:div>
        <w:div w:id="948120004">
          <w:marLeft w:val="0"/>
          <w:marRight w:val="0"/>
          <w:marTop w:val="0"/>
          <w:marBottom w:val="0"/>
          <w:divBdr>
            <w:top w:val="none" w:sz="0" w:space="0" w:color="auto"/>
            <w:left w:val="none" w:sz="0" w:space="0" w:color="auto"/>
            <w:bottom w:val="none" w:sz="0" w:space="0" w:color="auto"/>
            <w:right w:val="none" w:sz="0" w:space="0" w:color="auto"/>
          </w:divBdr>
        </w:div>
        <w:div w:id="1790004036">
          <w:marLeft w:val="0"/>
          <w:marRight w:val="0"/>
          <w:marTop w:val="0"/>
          <w:marBottom w:val="0"/>
          <w:divBdr>
            <w:top w:val="none" w:sz="0" w:space="0" w:color="auto"/>
            <w:left w:val="none" w:sz="0" w:space="0" w:color="auto"/>
            <w:bottom w:val="none" w:sz="0" w:space="0" w:color="auto"/>
            <w:right w:val="none" w:sz="0" w:space="0" w:color="auto"/>
          </w:divBdr>
        </w:div>
        <w:div w:id="407461080">
          <w:marLeft w:val="0"/>
          <w:marRight w:val="0"/>
          <w:marTop w:val="0"/>
          <w:marBottom w:val="0"/>
          <w:divBdr>
            <w:top w:val="none" w:sz="0" w:space="0" w:color="auto"/>
            <w:left w:val="none" w:sz="0" w:space="0" w:color="auto"/>
            <w:bottom w:val="none" w:sz="0" w:space="0" w:color="auto"/>
            <w:right w:val="none" w:sz="0" w:space="0" w:color="auto"/>
          </w:divBdr>
        </w:div>
        <w:div w:id="2107269979">
          <w:marLeft w:val="0"/>
          <w:marRight w:val="0"/>
          <w:marTop w:val="0"/>
          <w:marBottom w:val="0"/>
          <w:divBdr>
            <w:top w:val="none" w:sz="0" w:space="0" w:color="auto"/>
            <w:left w:val="none" w:sz="0" w:space="0" w:color="auto"/>
            <w:bottom w:val="none" w:sz="0" w:space="0" w:color="auto"/>
            <w:right w:val="none" w:sz="0" w:space="0" w:color="auto"/>
          </w:divBdr>
        </w:div>
        <w:div w:id="1026979674">
          <w:marLeft w:val="0"/>
          <w:marRight w:val="0"/>
          <w:marTop w:val="0"/>
          <w:marBottom w:val="0"/>
          <w:divBdr>
            <w:top w:val="none" w:sz="0" w:space="0" w:color="auto"/>
            <w:left w:val="none" w:sz="0" w:space="0" w:color="auto"/>
            <w:bottom w:val="none" w:sz="0" w:space="0" w:color="auto"/>
            <w:right w:val="none" w:sz="0" w:space="0" w:color="auto"/>
          </w:divBdr>
        </w:div>
        <w:div w:id="1486704046">
          <w:marLeft w:val="0"/>
          <w:marRight w:val="0"/>
          <w:marTop w:val="0"/>
          <w:marBottom w:val="0"/>
          <w:divBdr>
            <w:top w:val="none" w:sz="0" w:space="0" w:color="auto"/>
            <w:left w:val="none" w:sz="0" w:space="0" w:color="auto"/>
            <w:bottom w:val="none" w:sz="0" w:space="0" w:color="auto"/>
            <w:right w:val="none" w:sz="0" w:space="0" w:color="auto"/>
          </w:divBdr>
        </w:div>
        <w:div w:id="721028046">
          <w:marLeft w:val="0"/>
          <w:marRight w:val="0"/>
          <w:marTop w:val="0"/>
          <w:marBottom w:val="0"/>
          <w:divBdr>
            <w:top w:val="none" w:sz="0" w:space="0" w:color="auto"/>
            <w:left w:val="none" w:sz="0" w:space="0" w:color="auto"/>
            <w:bottom w:val="none" w:sz="0" w:space="0" w:color="auto"/>
            <w:right w:val="none" w:sz="0" w:space="0" w:color="auto"/>
          </w:divBdr>
        </w:div>
        <w:div w:id="2050911981">
          <w:marLeft w:val="0"/>
          <w:marRight w:val="0"/>
          <w:marTop w:val="0"/>
          <w:marBottom w:val="0"/>
          <w:divBdr>
            <w:top w:val="none" w:sz="0" w:space="0" w:color="auto"/>
            <w:left w:val="none" w:sz="0" w:space="0" w:color="auto"/>
            <w:bottom w:val="none" w:sz="0" w:space="0" w:color="auto"/>
            <w:right w:val="none" w:sz="0" w:space="0" w:color="auto"/>
          </w:divBdr>
        </w:div>
        <w:div w:id="896863503">
          <w:marLeft w:val="0"/>
          <w:marRight w:val="0"/>
          <w:marTop w:val="0"/>
          <w:marBottom w:val="0"/>
          <w:divBdr>
            <w:top w:val="none" w:sz="0" w:space="0" w:color="auto"/>
            <w:left w:val="none" w:sz="0" w:space="0" w:color="auto"/>
            <w:bottom w:val="none" w:sz="0" w:space="0" w:color="auto"/>
            <w:right w:val="none" w:sz="0" w:space="0" w:color="auto"/>
          </w:divBdr>
        </w:div>
        <w:div w:id="220094114">
          <w:marLeft w:val="0"/>
          <w:marRight w:val="0"/>
          <w:marTop w:val="0"/>
          <w:marBottom w:val="0"/>
          <w:divBdr>
            <w:top w:val="none" w:sz="0" w:space="0" w:color="auto"/>
            <w:left w:val="none" w:sz="0" w:space="0" w:color="auto"/>
            <w:bottom w:val="none" w:sz="0" w:space="0" w:color="auto"/>
            <w:right w:val="none" w:sz="0" w:space="0" w:color="auto"/>
          </w:divBdr>
        </w:div>
        <w:div w:id="286087043">
          <w:marLeft w:val="0"/>
          <w:marRight w:val="0"/>
          <w:marTop w:val="0"/>
          <w:marBottom w:val="0"/>
          <w:divBdr>
            <w:top w:val="none" w:sz="0" w:space="0" w:color="auto"/>
            <w:left w:val="none" w:sz="0" w:space="0" w:color="auto"/>
            <w:bottom w:val="none" w:sz="0" w:space="0" w:color="auto"/>
            <w:right w:val="none" w:sz="0" w:space="0" w:color="auto"/>
          </w:divBdr>
        </w:div>
        <w:div w:id="1897543304">
          <w:marLeft w:val="0"/>
          <w:marRight w:val="0"/>
          <w:marTop w:val="0"/>
          <w:marBottom w:val="0"/>
          <w:divBdr>
            <w:top w:val="none" w:sz="0" w:space="0" w:color="auto"/>
            <w:left w:val="none" w:sz="0" w:space="0" w:color="auto"/>
            <w:bottom w:val="none" w:sz="0" w:space="0" w:color="auto"/>
            <w:right w:val="none" w:sz="0" w:space="0" w:color="auto"/>
          </w:divBdr>
        </w:div>
        <w:div w:id="510947511">
          <w:marLeft w:val="0"/>
          <w:marRight w:val="0"/>
          <w:marTop w:val="0"/>
          <w:marBottom w:val="0"/>
          <w:divBdr>
            <w:top w:val="none" w:sz="0" w:space="0" w:color="auto"/>
            <w:left w:val="none" w:sz="0" w:space="0" w:color="auto"/>
            <w:bottom w:val="none" w:sz="0" w:space="0" w:color="auto"/>
            <w:right w:val="none" w:sz="0" w:space="0" w:color="auto"/>
          </w:divBdr>
        </w:div>
        <w:div w:id="1131903320">
          <w:marLeft w:val="0"/>
          <w:marRight w:val="0"/>
          <w:marTop w:val="0"/>
          <w:marBottom w:val="0"/>
          <w:divBdr>
            <w:top w:val="none" w:sz="0" w:space="0" w:color="auto"/>
            <w:left w:val="none" w:sz="0" w:space="0" w:color="auto"/>
            <w:bottom w:val="none" w:sz="0" w:space="0" w:color="auto"/>
            <w:right w:val="none" w:sz="0" w:space="0" w:color="auto"/>
          </w:divBdr>
        </w:div>
        <w:div w:id="1199587697">
          <w:marLeft w:val="0"/>
          <w:marRight w:val="0"/>
          <w:marTop w:val="0"/>
          <w:marBottom w:val="0"/>
          <w:divBdr>
            <w:top w:val="none" w:sz="0" w:space="0" w:color="auto"/>
            <w:left w:val="none" w:sz="0" w:space="0" w:color="auto"/>
            <w:bottom w:val="none" w:sz="0" w:space="0" w:color="auto"/>
            <w:right w:val="none" w:sz="0" w:space="0" w:color="auto"/>
          </w:divBdr>
        </w:div>
        <w:div w:id="776413447">
          <w:marLeft w:val="0"/>
          <w:marRight w:val="0"/>
          <w:marTop w:val="0"/>
          <w:marBottom w:val="0"/>
          <w:divBdr>
            <w:top w:val="none" w:sz="0" w:space="0" w:color="auto"/>
            <w:left w:val="none" w:sz="0" w:space="0" w:color="auto"/>
            <w:bottom w:val="none" w:sz="0" w:space="0" w:color="auto"/>
            <w:right w:val="none" w:sz="0" w:space="0" w:color="auto"/>
          </w:divBdr>
        </w:div>
        <w:div w:id="354381265">
          <w:marLeft w:val="0"/>
          <w:marRight w:val="0"/>
          <w:marTop w:val="0"/>
          <w:marBottom w:val="0"/>
          <w:divBdr>
            <w:top w:val="none" w:sz="0" w:space="0" w:color="auto"/>
            <w:left w:val="none" w:sz="0" w:space="0" w:color="auto"/>
            <w:bottom w:val="none" w:sz="0" w:space="0" w:color="auto"/>
            <w:right w:val="none" w:sz="0" w:space="0" w:color="auto"/>
          </w:divBdr>
        </w:div>
        <w:div w:id="159934828">
          <w:marLeft w:val="0"/>
          <w:marRight w:val="0"/>
          <w:marTop w:val="0"/>
          <w:marBottom w:val="0"/>
          <w:divBdr>
            <w:top w:val="none" w:sz="0" w:space="0" w:color="auto"/>
            <w:left w:val="none" w:sz="0" w:space="0" w:color="auto"/>
            <w:bottom w:val="none" w:sz="0" w:space="0" w:color="auto"/>
            <w:right w:val="none" w:sz="0" w:space="0" w:color="auto"/>
          </w:divBdr>
        </w:div>
        <w:div w:id="2050181561">
          <w:marLeft w:val="0"/>
          <w:marRight w:val="0"/>
          <w:marTop w:val="0"/>
          <w:marBottom w:val="0"/>
          <w:divBdr>
            <w:top w:val="none" w:sz="0" w:space="0" w:color="auto"/>
            <w:left w:val="none" w:sz="0" w:space="0" w:color="auto"/>
            <w:bottom w:val="none" w:sz="0" w:space="0" w:color="auto"/>
            <w:right w:val="none" w:sz="0" w:space="0" w:color="auto"/>
          </w:divBdr>
        </w:div>
        <w:div w:id="1678265851">
          <w:marLeft w:val="0"/>
          <w:marRight w:val="0"/>
          <w:marTop w:val="0"/>
          <w:marBottom w:val="0"/>
          <w:divBdr>
            <w:top w:val="none" w:sz="0" w:space="0" w:color="auto"/>
            <w:left w:val="none" w:sz="0" w:space="0" w:color="auto"/>
            <w:bottom w:val="none" w:sz="0" w:space="0" w:color="auto"/>
            <w:right w:val="none" w:sz="0" w:space="0" w:color="auto"/>
          </w:divBdr>
        </w:div>
        <w:div w:id="1203791265">
          <w:marLeft w:val="0"/>
          <w:marRight w:val="0"/>
          <w:marTop w:val="0"/>
          <w:marBottom w:val="0"/>
          <w:divBdr>
            <w:top w:val="none" w:sz="0" w:space="0" w:color="auto"/>
            <w:left w:val="none" w:sz="0" w:space="0" w:color="auto"/>
            <w:bottom w:val="none" w:sz="0" w:space="0" w:color="auto"/>
            <w:right w:val="none" w:sz="0" w:space="0" w:color="auto"/>
          </w:divBdr>
        </w:div>
        <w:div w:id="2061637184">
          <w:marLeft w:val="0"/>
          <w:marRight w:val="0"/>
          <w:marTop w:val="0"/>
          <w:marBottom w:val="0"/>
          <w:divBdr>
            <w:top w:val="none" w:sz="0" w:space="0" w:color="auto"/>
            <w:left w:val="none" w:sz="0" w:space="0" w:color="auto"/>
            <w:bottom w:val="none" w:sz="0" w:space="0" w:color="auto"/>
            <w:right w:val="none" w:sz="0" w:space="0" w:color="auto"/>
          </w:divBdr>
        </w:div>
        <w:div w:id="893614528">
          <w:marLeft w:val="0"/>
          <w:marRight w:val="0"/>
          <w:marTop w:val="0"/>
          <w:marBottom w:val="0"/>
          <w:divBdr>
            <w:top w:val="none" w:sz="0" w:space="0" w:color="auto"/>
            <w:left w:val="none" w:sz="0" w:space="0" w:color="auto"/>
            <w:bottom w:val="none" w:sz="0" w:space="0" w:color="auto"/>
            <w:right w:val="none" w:sz="0" w:space="0" w:color="auto"/>
          </w:divBdr>
        </w:div>
        <w:div w:id="1586068262">
          <w:marLeft w:val="0"/>
          <w:marRight w:val="0"/>
          <w:marTop w:val="0"/>
          <w:marBottom w:val="0"/>
          <w:divBdr>
            <w:top w:val="none" w:sz="0" w:space="0" w:color="auto"/>
            <w:left w:val="none" w:sz="0" w:space="0" w:color="auto"/>
            <w:bottom w:val="none" w:sz="0" w:space="0" w:color="auto"/>
            <w:right w:val="none" w:sz="0" w:space="0" w:color="auto"/>
          </w:divBdr>
        </w:div>
        <w:div w:id="106387733">
          <w:marLeft w:val="0"/>
          <w:marRight w:val="0"/>
          <w:marTop w:val="0"/>
          <w:marBottom w:val="0"/>
          <w:divBdr>
            <w:top w:val="none" w:sz="0" w:space="0" w:color="auto"/>
            <w:left w:val="none" w:sz="0" w:space="0" w:color="auto"/>
            <w:bottom w:val="none" w:sz="0" w:space="0" w:color="auto"/>
            <w:right w:val="none" w:sz="0" w:space="0" w:color="auto"/>
          </w:divBdr>
        </w:div>
        <w:div w:id="445659536">
          <w:marLeft w:val="0"/>
          <w:marRight w:val="0"/>
          <w:marTop w:val="0"/>
          <w:marBottom w:val="0"/>
          <w:divBdr>
            <w:top w:val="none" w:sz="0" w:space="0" w:color="auto"/>
            <w:left w:val="none" w:sz="0" w:space="0" w:color="auto"/>
            <w:bottom w:val="none" w:sz="0" w:space="0" w:color="auto"/>
            <w:right w:val="none" w:sz="0" w:space="0" w:color="auto"/>
          </w:divBdr>
        </w:div>
        <w:div w:id="1783526870">
          <w:marLeft w:val="0"/>
          <w:marRight w:val="0"/>
          <w:marTop w:val="0"/>
          <w:marBottom w:val="0"/>
          <w:divBdr>
            <w:top w:val="none" w:sz="0" w:space="0" w:color="auto"/>
            <w:left w:val="none" w:sz="0" w:space="0" w:color="auto"/>
            <w:bottom w:val="none" w:sz="0" w:space="0" w:color="auto"/>
            <w:right w:val="none" w:sz="0" w:space="0" w:color="auto"/>
          </w:divBdr>
        </w:div>
      </w:divsChild>
    </w:div>
    <w:div w:id="1086919730">
      <w:bodyDiv w:val="1"/>
      <w:marLeft w:val="0"/>
      <w:marRight w:val="0"/>
      <w:marTop w:val="0"/>
      <w:marBottom w:val="0"/>
      <w:divBdr>
        <w:top w:val="none" w:sz="0" w:space="0" w:color="auto"/>
        <w:left w:val="none" w:sz="0" w:space="0" w:color="auto"/>
        <w:bottom w:val="none" w:sz="0" w:space="0" w:color="auto"/>
        <w:right w:val="none" w:sz="0" w:space="0" w:color="auto"/>
      </w:divBdr>
      <w:divsChild>
        <w:div w:id="24601803">
          <w:marLeft w:val="0"/>
          <w:marRight w:val="0"/>
          <w:marTop w:val="0"/>
          <w:marBottom w:val="0"/>
          <w:divBdr>
            <w:top w:val="none" w:sz="0" w:space="0" w:color="auto"/>
            <w:left w:val="none" w:sz="0" w:space="0" w:color="auto"/>
            <w:bottom w:val="none" w:sz="0" w:space="0" w:color="auto"/>
            <w:right w:val="none" w:sz="0" w:space="0" w:color="auto"/>
          </w:divBdr>
        </w:div>
        <w:div w:id="1850293955">
          <w:marLeft w:val="0"/>
          <w:marRight w:val="0"/>
          <w:marTop w:val="0"/>
          <w:marBottom w:val="0"/>
          <w:divBdr>
            <w:top w:val="none" w:sz="0" w:space="0" w:color="auto"/>
            <w:left w:val="none" w:sz="0" w:space="0" w:color="auto"/>
            <w:bottom w:val="none" w:sz="0" w:space="0" w:color="auto"/>
            <w:right w:val="none" w:sz="0" w:space="0" w:color="auto"/>
          </w:divBdr>
        </w:div>
        <w:div w:id="1291857899">
          <w:marLeft w:val="0"/>
          <w:marRight w:val="0"/>
          <w:marTop w:val="0"/>
          <w:marBottom w:val="0"/>
          <w:divBdr>
            <w:top w:val="none" w:sz="0" w:space="0" w:color="auto"/>
            <w:left w:val="none" w:sz="0" w:space="0" w:color="auto"/>
            <w:bottom w:val="none" w:sz="0" w:space="0" w:color="auto"/>
            <w:right w:val="none" w:sz="0" w:space="0" w:color="auto"/>
          </w:divBdr>
        </w:div>
        <w:div w:id="1633092860">
          <w:marLeft w:val="0"/>
          <w:marRight w:val="0"/>
          <w:marTop w:val="0"/>
          <w:marBottom w:val="0"/>
          <w:divBdr>
            <w:top w:val="none" w:sz="0" w:space="0" w:color="auto"/>
            <w:left w:val="none" w:sz="0" w:space="0" w:color="auto"/>
            <w:bottom w:val="none" w:sz="0" w:space="0" w:color="auto"/>
            <w:right w:val="none" w:sz="0" w:space="0" w:color="auto"/>
          </w:divBdr>
        </w:div>
        <w:div w:id="863522069">
          <w:marLeft w:val="0"/>
          <w:marRight w:val="0"/>
          <w:marTop w:val="0"/>
          <w:marBottom w:val="0"/>
          <w:divBdr>
            <w:top w:val="none" w:sz="0" w:space="0" w:color="auto"/>
            <w:left w:val="none" w:sz="0" w:space="0" w:color="auto"/>
            <w:bottom w:val="none" w:sz="0" w:space="0" w:color="auto"/>
            <w:right w:val="none" w:sz="0" w:space="0" w:color="auto"/>
          </w:divBdr>
        </w:div>
      </w:divsChild>
    </w:div>
    <w:div w:id="1110666770">
      <w:bodyDiv w:val="1"/>
      <w:marLeft w:val="0"/>
      <w:marRight w:val="0"/>
      <w:marTop w:val="0"/>
      <w:marBottom w:val="0"/>
      <w:divBdr>
        <w:top w:val="none" w:sz="0" w:space="0" w:color="auto"/>
        <w:left w:val="none" w:sz="0" w:space="0" w:color="auto"/>
        <w:bottom w:val="none" w:sz="0" w:space="0" w:color="auto"/>
        <w:right w:val="none" w:sz="0" w:space="0" w:color="auto"/>
      </w:divBdr>
      <w:divsChild>
        <w:div w:id="1032144671">
          <w:marLeft w:val="0"/>
          <w:marRight w:val="0"/>
          <w:marTop w:val="0"/>
          <w:marBottom w:val="0"/>
          <w:divBdr>
            <w:top w:val="none" w:sz="0" w:space="0" w:color="auto"/>
            <w:left w:val="none" w:sz="0" w:space="0" w:color="auto"/>
            <w:bottom w:val="none" w:sz="0" w:space="0" w:color="auto"/>
            <w:right w:val="none" w:sz="0" w:space="0" w:color="auto"/>
          </w:divBdr>
        </w:div>
        <w:div w:id="540552247">
          <w:marLeft w:val="0"/>
          <w:marRight w:val="0"/>
          <w:marTop w:val="0"/>
          <w:marBottom w:val="0"/>
          <w:divBdr>
            <w:top w:val="none" w:sz="0" w:space="0" w:color="auto"/>
            <w:left w:val="none" w:sz="0" w:space="0" w:color="auto"/>
            <w:bottom w:val="none" w:sz="0" w:space="0" w:color="auto"/>
            <w:right w:val="none" w:sz="0" w:space="0" w:color="auto"/>
          </w:divBdr>
        </w:div>
      </w:divsChild>
    </w:div>
    <w:div w:id="1137147290">
      <w:bodyDiv w:val="1"/>
      <w:marLeft w:val="0"/>
      <w:marRight w:val="0"/>
      <w:marTop w:val="0"/>
      <w:marBottom w:val="0"/>
      <w:divBdr>
        <w:top w:val="none" w:sz="0" w:space="0" w:color="auto"/>
        <w:left w:val="none" w:sz="0" w:space="0" w:color="auto"/>
        <w:bottom w:val="none" w:sz="0" w:space="0" w:color="auto"/>
        <w:right w:val="none" w:sz="0" w:space="0" w:color="auto"/>
      </w:divBdr>
      <w:divsChild>
        <w:div w:id="693195560">
          <w:marLeft w:val="0"/>
          <w:marRight w:val="0"/>
          <w:marTop w:val="0"/>
          <w:marBottom w:val="0"/>
          <w:divBdr>
            <w:top w:val="none" w:sz="0" w:space="0" w:color="auto"/>
            <w:left w:val="none" w:sz="0" w:space="0" w:color="auto"/>
            <w:bottom w:val="none" w:sz="0" w:space="0" w:color="auto"/>
            <w:right w:val="none" w:sz="0" w:space="0" w:color="auto"/>
          </w:divBdr>
        </w:div>
        <w:div w:id="1003166313">
          <w:marLeft w:val="0"/>
          <w:marRight w:val="0"/>
          <w:marTop w:val="0"/>
          <w:marBottom w:val="0"/>
          <w:divBdr>
            <w:top w:val="none" w:sz="0" w:space="0" w:color="auto"/>
            <w:left w:val="none" w:sz="0" w:space="0" w:color="auto"/>
            <w:bottom w:val="none" w:sz="0" w:space="0" w:color="auto"/>
            <w:right w:val="none" w:sz="0" w:space="0" w:color="auto"/>
          </w:divBdr>
        </w:div>
        <w:div w:id="1090195297">
          <w:marLeft w:val="0"/>
          <w:marRight w:val="0"/>
          <w:marTop w:val="0"/>
          <w:marBottom w:val="0"/>
          <w:divBdr>
            <w:top w:val="none" w:sz="0" w:space="0" w:color="auto"/>
            <w:left w:val="none" w:sz="0" w:space="0" w:color="auto"/>
            <w:bottom w:val="none" w:sz="0" w:space="0" w:color="auto"/>
            <w:right w:val="none" w:sz="0" w:space="0" w:color="auto"/>
          </w:divBdr>
        </w:div>
        <w:div w:id="287588355">
          <w:marLeft w:val="0"/>
          <w:marRight w:val="0"/>
          <w:marTop w:val="0"/>
          <w:marBottom w:val="0"/>
          <w:divBdr>
            <w:top w:val="none" w:sz="0" w:space="0" w:color="auto"/>
            <w:left w:val="none" w:sz="0" w:space="0" w:color="auto"/>
            <w:bottom w:val="none" w:sz="0" w:space="0" w:color="auto"/>
            <w:right w:val="none" w:sz="0" w:space="0" w:color="auto"/>
          </w:divBdr>
        </w:div>
      </w:divsChild>
    </w:div>
    <w:div w:id="1167090117">
      <w:bodyDiv w:val="1"/>
      <w:marLeft w:val="0"/>
      <w:marRight w:val="0"/>
      <w:marTop w:val="0"/>
      <w:marBottom w:val="0"/>
      <w:divBdr>
        <w:top w:val="none" w:sz="0" w:space="0" w:color="auto"/>
        <w:left w:val="none" w:sz="0" w:space="0" w:color="auto"/>
        <w:bottom w:val="none" w:sz="0" w:space="0" w:color="auto"/>
        <w:right w:val="none" w:sz="0" w:space="0" w:color="auto"/>
      </w:divBdr>
      <w:divsChild>
        <w:div w:id="1411268178">
          <w:marLeft w:val="0"/>
          <w:marRight w:val="0"/>
          <w:marTop w:val="0"/>
          <w:marBottom w:val="0"/>
          <w:divBdr>
            <w:top w:val="none" w:sz="0" w:space="0" w:color="auto"/>
            <w:left w:val="none" w:sz="0" w:space="0" w:color="auto"/>
            <w:bottom w:val="none" w:sz="0" w:space="0" w:color="auto"/>
            <w:right w:val="none" w:sz="0" w:space="0" w:color="auto"/>
          </w:divBdr>
        </w:div>
        <w:div w:id="1843229951">
          <w:marLeft w:val="0"/>
          <w:marRight w:val="0"/>
          <w:marTop w:val="0"/>
          <w:marBottom w:val="0"/>
          <w:divBdr>
            <w:top w:val="none" w:sz="0" w:space="0" w:color="auto"/>
            <w:left w:val="none" w:sz="0" w:space="0" w:color="auto"/>
            <w:bottom w:val="none" w:sz="0" w:space="0" w:color="auto"/>
            <w:right w:val="none" w:sz="0" w:space="0" w:color="auto"/>
          </w:divBdr>
        </w:div>
        <w:div w:id="153956559">
          <w:marLeft w:val="0"/>
          <w:marRight w:val="0"/>
          <w:marTop w:val="0"/>
          <w:marBottom w:val="0"/>
          <w:divBdr>
            <w:top w:val="none" w:sz="0" w:space="0" w:color="auto"/>
            <w:left w:val="none" w:sz="0" w:space="0" w:color="auto"/>
            <w:bottom w:val="none" w:sz="0" w:space="0" w:color="auto"/>
            <w:right w:val="none" w:sz="0" w:space="0" w:color="auto"/>
          </w:divBdr>
        </w:div>
        <w:div w:id="140199627">
          <w:marLeft w:val="0"/>
          <w:marRight w:val="0"/>
          <w:marTop w:val="0"/>
          <w:marBottom w:val="0"/>
          <w:divBdr>
            <w:top w:val="none" w:sz="0" w:space="0" w:color="auto"/>
            <w:left w:val="none" w:sz="0" w:space="0" w:color="auto"/>
            <w:bottom w:val="none" w:sz="0" w:space="0" w:color="auto"/>
            <w:right w:val="none" w:sz="0" w:space="0" w:color="auto"/>
          </w:divBdr>
        </w:div>
        <w:div w:id="136340819">
          <w:marLeft w:val="0"/>
          <w:marRight w:val="0"/>
          <w:marTop w:val="0"/>
          <w:marBottom w:val="0"/>
          <w:divBdr>
            <w:top w:val="none" w:sz="0" w:space="0" w:color="auto"/>
            <w:left w:val="none" w:sz="0" w:space="0" w:color="auto"/>
            <w:bottom w:val="none" w:sz="0" w:space="0" w:color="auto"/>
            <w:right w:val="none" w:sz="0" w:space="0" w:color="auto"/>
          </w:divBdr>
        </w:div>
      </w:divsChild>
    </w:div>
    <w:div w:id="1170372080">
      <w:bodyDiv w:val="1"/>
      <w:marLeft w:val="0"/>
      <w:marRight w:val="0"/>
      <w:marTop w:val="0"/>
      <w:marBottom w:val="0"/>
      <w:divBdr>
        <w:top w:val="none" w:sz="0" w:space="0" w:color="auto"/>
        <w:left w:val="none" w:sz="0" w:space="0" w:color="auto"/>
        <w:bottom w:val="none" w:sz="0" w:space="0" w:color="auto"/>
        <w:right w:val="none" w:sz="0" w:space="0" w:color="auto"/>
      </w:divBdr>
      <w:divsChild>
        <w:div w:id="869949548">
          <w:marLeft w:val="0"/>
          <w:marRight w:val="0"/>
          <w:marTop w:val="0"/>
          <w:marBottom w:val="0"/>
          <w:divBdr>
            <w:top w:val="none" w:sz="0" w:space="0" w:color="auto"/>
            <w:left w:val="none" w:sz="0" w:space="0" w:color="auto"/>
            <w:bottom w:val="none" w:sz="0" w:space="0" w:color="auto"/>
            <w:right w:val="none" w:sz="0" w:space="0" w:color="auto"/>
          </w:divBdr>
        </w:div>
        <w:div w:id="1159344866">
          <w:marLeft w:val="0"/>
          <w:marRight w:val="0"/>
          <w:marTop w:val="0"/>
          <w:marBottom w:val="0"/>
          <w:divBdr>
            <w:top w:val="none" w:sz="0" w:space="0" w:color="auto"/>
            <w:left w:val="none" w:sz="0" w:space="0" w:color="auto"/>
            <w:bottom w:val="none" w:sz="0" w:space="0" w:color="auto"/>
            <w:right w:val="none" w:sz="0" w:space="0" w:color="auto"/>
          </w:divBdr>
        </w:div>
        <w:div w:id="366444014">
          <w:marLeft w:val="0"/>
          <w:marRight w:val="0"/>
          <w:marTop w:val="0"/>
          <w:marBottom w:val="0"/>
          <w:divBdr>
            <w:top w:val="none" w:sz="0" w:space="0" w:color="auto"/>
            <w:left w:val="none" w:sz="0" w:space="0" w:color="auto"/>
            <w:bottom w:val="none" w:sz="0" w:space="0" w:color="auto"/>
            <w:right w:val="none" w:sz="0" w:space="0" w:color="auto"/>
          </w:divBdr>
        </w:div>
        <w:div w:id="1176189615">
          <w:marLeft w:val="0"/>
          <w:marRight w:val="0"/>
          <w:marTop w:val="0"/>
          <w:marBottom w:val="0"/>
          <w:divBdr>
            <w:top w:val="none" w:sz="0" w:space="0" w:color="auto"/>
            <w:left w:val="none" w:sz="0" w:space="0" w:color="auto"/>
            <w:bottom w:val="none" w:sz="0" w:space="0" w:color="auto"/>
            <w:right w:val="none" w:sz="0" w:space="0" w:color="auto"/>
          </w:divBdr>
        </w:div>
        <w:div w:id="1657149824">
          <w:marLeft w:val="0"/>
          <w:marRight w:val="0"/>
          <w:marTop w:val="0"/>
          <w:marBottom w:val="0"/>
          <w:divBdr>
            <w:top w:val="none" w:sz="0" w:space="0" w:color="auto"/>
            <w:left w:val="none" w:sz="0" w:space="0" w:color="auto"/>
            <w:bottom w:val="none" w:sz="0" w:space="0" w:color="auto"/>
            <w:right w:val="none" w:sz="0" w:space="0" w:color="auto"/>
          </w:divBdr>
        </w:div>
        <w:div w:id="1603223902">
          <w:marLeft w:val="0"/>
          <w:marRight w:val="0"/>
          <w:marTop w:val="0"/>
          <w:marBottom w:val="0"/>
          <w:divBdr>
            <w:top w:val="none" w:sz="0" w:space="0" w:color="auto"/>
            <w:left w:val="none" w:sz="0" w:space="0" w:color="auto"/>
            <w:bottom w:val="none" w:sz="0" w:space="0" w:color="auto"/>
            <w:right w:val="none" w:sz="0" w:space="0" w:color="auto"/>
          </w:divBdr>
        </w:div>
      </w:divsChild>
    </w:div>
    <w:div w:id="1243250583">
      <w:bodyDiv w:val="1"/>
      <w:marLeft w:val="0"/>
      <w:marRight w:val="0"/>
      <w:marTop w:val="0"/>
      <w:marBottom w:val="0"/>
      <w:divBdr>
        <w:top w:val="none" w:sz="0" w:space="0" w:color="auto"/>
        <w:left w:val="none" w:sz="0" w:space="0" w:color="auto"/>
        <w:bottom w:val="none" w:sz="0" w:space="0" w:color="auto"/>
        <w:right w:val="none" w:sz="0" w:space="0" w:color="auto"/>
      </w:divBdr>
      <w:divsChild>
        <w:div w:id="188614234">
          <w:marLeft w:val="0"/>
          <w:marRight w:val="0"/>
          <w:marTop w:val="0"/>
          <w:marBottom w:val="0"/>
          <w:divBdr>
            <w:top w:val="none" w:sz="0" w:space="0" w:color="auto"/>
            <w:left w:val="none" w:sz="0" w:space="0" w:color="auto"/>
            <w:bottom w:val="none" w:sz="0" w:space="0" w:color="auto"/>
            <w:right w:val="none" w:sz="0" w:space="0" w:color="auto"/>
          </w:divBdr>
        </w:div>
        <w:div w:id="999311891">
          <w:marLeft w:val="0"/>
          <w:marRight w:val="0"/>
          <w:marTop w:val="0"/>
          <w:marBottom w:val="0"/>
          <w:divBdr>
            <w:top w:val="none" w:sz="0" w:space="0" w:color="auto"/>
            <w:left w:val="none" w:sz="0" w:space="0" w:color="auto"/>
            <w:bottom w:val="none" w:sz="0" w:space="0" w:color="auto"/>
            <w:right w:val="none" w:sz="0" w:space="0" w:color="auto"/>
          </w:divBdr>
        </w:div>
      </w:divsChild>
    </w:div>
    <w:div w:id="1249734620">
      <w:bodyDiv w:val="1"/>
      <w:marLeft w:val="0"/>
      <w:marRight w:val="0"/>
      <w:marTop w:val="0"/>
      <w:marBottom w:val="0"/>
      <w:divBdr>
        <w:top w:val="none" w:sz="0" w:space="0" w:color="auto"/>
        <w:left w:val="none" w:sz="0" w:space="0" w:color="auto"/>
        <w:bottom w:val="none" w:sz="0" w:space="0" w:color="auto"/>
        <w:right w:val="none" w:sz="0" w:space="0" w:color="auto"/>
      </w:divBdr>
      <w:divsChild>
        <w:div w:id="1722709625">
          <w:marLeft w:val="0"/>
          <w:marRight w:val="0"/>
          <w:marTop w:val="0"/>
          <w:marBottom w:val="0"/>
          <w:divBdr>
            <w:top w:val="none" w:sz="0" w:space="0" w:color="auto"/>
            <w:left w:val="none" w:sz="0" w:space="0" w:color="auto"/>
            <w:bottom w:val="none" w:sz="0" w:space="0" w:color="auto"/>
            <w:right w:val="none" w:sz="0" w:space="0" w:color="auto"/>
          </w:divBdr>
        </w:div>
        <w:div w:id="795220515">
          <w:marLeft w:val="0"/>
          <w:marRight w:val="0"/>
          <w:marTop w:val="0"/>
          <w:marBottom w:val="0"/>
          <w:divBdr>
            <w:top w:val="none" w:sz="0" w:space="0" w:color="auto"/>
            <w:left w:val="none" w:sz="0" w:space="0" w:color="auto"/>
            <w:bottom w:val="none" w:sz="0" w:space="0" w:color="auto"/>
            <w:right w:val="none" w:sz="0" w:space="0" w:color="auto"/>
          </w:divBdr>
        </w:div>
      </w:divsChild>
    </w:div>
    <w:div w:id="1286278658">
      <w:bodyDiv w:val="1"/>
      <w:marLeft w:val="0"/>
      <w:marRight w:val="0"/>
      <w:marTop w:val="0"/>
      <w:marBottom w:val="0"/>
      <w:divBdr>
        <w:top w:val="none" w:sz="0" w:space="0" w:color="auto"/>
        <w:left w:val="none" w:sz="0" w:space="0" w:color="auto"/>
        <w:bottom w:val="none" w:sz="0" w:space="0" w:color="auto"/>
        <w:right w:val="none" w:sz="0" w:space="0" w:color="auto"/>
      </w:divBdr>
      <w:divsChild>
        <w:div w:id="1233734119">
          <w:marLeft w:val="0"/>
          <w:marRight w:val="0"/>
          <w:marTop w:val="0"/>
          <w:marBottom w:val="0"/>
          <w:divBdr>
            <w:top w:val="none" w:sz="0" w:space="0" w:color="auto"/>
            <w:left w:val="none" w:sz="0" w:space="0" w:color="auto"/>
            <w:bottom w:val="none" w:sz="0" w:space="0" w:color="auto"/>
            <w:right w:val="none" w:sz="0" w:space="0" w:color="auto"/>
          </w:divBdr>
        </w:div>
        <w:div w:id="1406493916">
          <w:marLeft w:val="0"/>
          <w:marRight w:val="0"/>
          <w:marTop w:val="0"/>
          <w:marBottom w:val="0"/>
          <w:divBdr>
            <w:top w:val="none" w:sz="0" w:space="0" w:color="auto"/>
            <w:left w:val="none" w:sz="0" w:space="0" w:color="auto"/>
            <w:bottom w:val="none" w:sz="0" w:space="0" w:color="auto"/>
            <w:right w:val="none" w:sz="0" w:space="0" w:color="auto"/>
          </w:divBdr>
        </w:div>
        <w:div w:id="1710303566">
          <w:marLeft w:val="0"/>
          <w:marRight w:val="0"/>
          <w:marTop w:val="0"/>
          <w:marBottom w:val="0"/>
          <w:divBdr>
            <w:top w:val="none" w:sz="0" w:space="0" w:color="auto"/>
            <w:left w:val="none" w:sz="0" w:space="0" w:color="auto"/>
            <w:bottom w:val="none" w:sz="0" w:space="0" w:color="auto"/>
            <w:right w:val="none" w:sz="0" w:space="0" w:color="auto"/>
          </w:divBdr>
        </w:div>
        <w:div w:id="431824520">
          <w:marLeft w:val="0"/>
          <w:marRight w:val="0"/>
          <w:marTop w:val="0"/>
          <w:marBottom w:val="0"/>
          <w:divBdr>
            <w:top w:val="none" w:sz="0" w:space="0" w:color="auto"/>
            <w:left w:val="none" w:sz="0" w:space="0" w:color="auto"/>
            <w:bottom w:val="none" w:sz="0" w:space="0" w:color="auto"/>
            <w:right w:val="none" w:sz="0" w:space="0" w:color="auto"/>
          </w:divBdr>
        </w:div>
      </w:divsChild>
    </w:div>
    <w:div w:id="1292856874">
      <w:bodyDiv w:val="1"/>
      <w:marLeft w:val="0"/>
      <w:marRight w:val="0"/>
      <w:marTop w:val="0"/>
      <w:marBottom w:val="0"/>
      <w:divBdr>
        <w:top w:val="none" w:sz="0" w:space="0" w:color="auto"/>
        <w:left w:val="none" w:sz="0" w:space="0" w:color="auto"/>
        <w:bottom w:val="none" w:sz="0" w:space="0" w:color="auto"/>
        <w:right w:val="none" w:sz="0" w:space="0" w:color="auto"/>
      </w:divBdr>
      <w:divsChild>
        <w:div w:id="1798837908">
          <w:marLeft w:val="0"/>
          <w:marRight w:val="0"/>
          <w:marTop w:val="0"/>
          <w:marBottom w:val="0"/>
          <w:divBdr>
            <w:top w:val="none" w:sz="0" w:space="0" w:color="auto"/>
            <w:left w:val="none" w:sz="0" w:space="0" w:color="auto"/>
            <w:bottom w:val="none" w:sz="0" w:space="0" w:color="auto"/>
            <w:right w:val="none" w:sz="0" w:space="0" w:color="auto"/>
          </w:divBdr>
        </w:div>
        <w:div w:id="798648820">
          <w:marLeft w:val="0"/>
          <w:marRight w:val="0"/>
          <w:marTop w:val="0"/>
          <w:marBottom w:val="0"/>
          <w:divBdr>
            <w:top w:val="none" w:sz="0" w:space="0" w:color="auto"/>
            <w:left w:val="none" w:sz="0" w:space="0" w:color="auto"/>
            <w:bottom w:val="none" w:sz="0" w:space="0" w:color="auto"/>
            <w:right w:val="none" w:sz="0" w:space="0" w:color="auto"/>
          </w:divBdr>
        </w:div>
      </w:divsChild>
    </w:div>
    <w:div w:id="1320039213">
      <w:bodyDiv w:val="1"/>
      <w:marLeft w:val="0"/>
      <w:marRight w:val="0"/>
      <w:marTop w:val="0"/>
      <w:marBottom w:val="0"/>
      <w:divBdr>
        <w:top w:val="none" w:sz="0" w:space="0" w:color="auto"/>
        <w:left w:val="none" w:sz="0" w:space="0" w:color="auto"/>
        <w:bottom w:val="none" w:sz="0" w:space="0" w:color="auto"/>
        <w:right w:val="none" w:sz="0" w:space="0" w:color="auto"/>
      </w:divBdr>
      <w:divsChild>
        <w:div w:id="2062047965">
          <w:marLeft w:val="0"/>
          <w:marRight w:val="0"/>
          <w:marTop w:val="0"/>
          <w:marBottom w:val="0"/>
          <w:divBdr>
            <w:top w:val="none" w:sz="0" w:space="0" w:color="auto"/>
            <w:left w:val="none" w:sz="0" w:space="0" w:color="auto"/>
            <w:bottom w:val="none" w:sz="0" w:space="0" w:color="auto"/>
            <w:right w:val="none" w:sz="0" w:space="0" w:color="auto"/>
          </w:divBdr>
        </w:div>
        <w:div w:id="5523963">
          <w:marLeft w:val="0"/>
          <w:marRight w:val="0"/>
          <w:marTop w:val="0"/>
          <w:marBottom w:val="0"/>
          <w:divBdr>
            <w:top w:val="none" w:sz="0" w:space="0" w:color="auto"/>
            <w:left w:val="none" w:sz="0" w:space="0" w:color="auto"/>
            <w:bottom w:val="none" w:sz="0" w:space="0" w:color="auto"/>
            <w:right w:val="none" w:sz="0" w:space="0" w:color="auto"/>
          </w:divBdr>
        </w:div>
        <w:div w:id="1198271160">
          <w:marLeft w:val="0"/>
          <w:marRight w:val="0"/>
          <w:marTop w:val="0"/>
          <w:marBottom w:val="0"/>
          <w:divBdr>
            <w:top w:val="none" w:sz="0" w:space="0" w:color="auto"/>
            <w:left w:val="none" w:sz="0" w:space="0" w:color="auto"/>
            <w:bottom w:val="none" w:sz="0" w:space="0" w:color="auto"/>
            <w:right w:val="none" w:sz="0" w:space="0" w:color="auto"/>
          </w:divBdr>
        </w:div>
        <w:div w:id="2076078053">
          <w:marLeft w:val="0"/>
          <w:marRight w:val="0"/>
          <w:marTop w:val="0"/>
          <w:marBottom w:val="0"/>
          <w:divBdr>
            <w:top w:val="none" w:sz="0" w:space="0" w:color="auto"/>
            <w:left w:val="none" w:sz="0" w:space="0" w:color="auto"/>
            <w:bottom w:val="none" w:sz="0" w:space="0" w:color="auto"/>
            <w:right w:val="none" w:sz="0" w:space="0" w:color="auto"/>
          </w:divBdr>
        </w:div>
      </w:divsChild>
    </w:div>
    <w:div w:id="132300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32354">
          <w:marLeft w:val="0"/>
          <w:marRight w:val="0"/>
          <w:marTop w:val="0"/>
          <w:marBottom w:val="0"/>
          <w:divBdr>
            <w:top w:val="none" w:sz="0" w:space="0" w:color="auto"/>
            <w:left w:val="none" w:sz="0" w:space="0" w:color="auto"/>
            <w:bottom w:val="none" w:sz="0" w:space="0" w:color="auto"/>
            <w:right w:val="none" w:sz="0" w:space="0" w:color="auto"/>
          </w:divBdr>
        </w:div>
        <w:div w:id="1231381674">
          <w:marLeft w:val="0"/>
          <w:marRight w:val="0"/>
          <w:marTop w:val="0"/>
          <w:marBottom w:val="0"/>
          <w:divBdr>
            <w:top w:val="none" w:sz="0" w:space="0" w:color="auto"/>
            <w:left w:val="none" w:sz="0" w:space="0" w:color="auto"/>
            <w:bottom w:val="none" w:sz="0" w:space="0" w:color="auto"/>
            <w:right w:val="none" w:sz="0" w:space="0" w:color="auto"/>
          </w:divBdr>
        </w:div>
        <w:div w:id="1943148216">
          <w:marLeft w:val="0"/>
          <w:marRight w:val="0"/>
          <w:marTop w:val="0"/>
          <w:marBottom w:val="0"/>
          <w:divBdr>
            <w:top w:val="none" w:sz="0" w:space="0" w:color="auto"/>
            <w:left w:val="none" w:sz="0" w:space="0" w:color="auto"/>
            <w:bottom w:val="none" w:sz="0" w:space="0" w:color="auto"/>
            <w:right w:val="none" w:sz="0" w:space="0" w:color="auto"/>
          </w:divBdr>
        </w:div>
        <w:div w:id="698164248">
          <w:marLeft w:val="0"/>
          <w:marRight w:val="0"/>
          <w:marTop w:val="0"/>
          <w:marBottom w:val="0"/>
          <w:divBdr>
            <w:top w:val="none" w:sz="0" w:space="0" w:color="auto"/>
            <w:left w:val="none" w:sz="0" w:space="0" w:color="auto"/>
            <w:bottom w:val="none" w:sz="0" w:space="0" w:color="auto"/>
            <w:right w:val="none" w:sz="0" w:space="0" w:color="auto"/>
          </w:divBdr>
        </w:div>
        <w:div w:id="907422982">
          <w:marLeft w:val="0"/>
          <w:marRight w:val="0"/>
          <w:marTop w:val="0"/>
          <w:marBottom w:val="0"/>
          <w:divBdr>
            <w:top w:val="none" w:sz="0" w:space="0" w:color="auto"/>
            <w:left w:val="none" w:sz="0" w:space="0" w:color="auto"/>
            <w:bottom w:val="none" w:sz="0" w:space="0" w:color="auto"/>
            <w:right w:val="none" w:sz="0" w:space="0" w:color="auto"/>
          </w:divBdr>
        </w:div>
        <w:div w:id="1124420989">
          <w:marLeft w:val="0"/>
          <w:marRight w:val="0"/>
          <w:marTop w:val="0"/>
          <w:marBottom w:val="0"/>
          <w:divBdr>
            <w:top w:val="none" w:sz="0" w:space="0" w:color="auto"/>
            <w:left w:val="none" w:sz="0" w:space="0" w:color="auto"/>
            <w:bottom w:val="none" w:sz="0" w:space="0" w:color="auto"/>
            <w:right w:val="none" w:sz="0" w:space="0" w:color="auto"/>
          </w:divBdr>
        </w:div>
      </w:divsChild>
    </w:div>
    <w:div w:id="1365132647">
      <w:bodyDiv w:val="1"/>
      <w:marLeft w:val="0"/>
      <w:marRight w:val="0"/>
      <w:marTop w:val="0"/>
      <w:marBottom w:val="0"/>
      <w:divBdr>
        <w:top w:val="none" w:sz="0" w:space="0" w:color="auto"/>
        <w:left w:val="none" w:sz="0" w:space="0" w:color="auto"/>
        <w:bottom w:val="none" w:sz="0" w:space="0" w:color="auto"/>
        <w:right w:val="none" w:sz="0" w:space="0" w:color="auto"/>
      </w:divBdr>
      <w:divsChild>
        <w:div w:id="1292857506">
          <w:marLeft w:val="0"/>
          <w:marRight w:val="0"/>
          <w:marTop w:val="0"/>
          <w:marBottom w:val="0"/>
          <w:divBdr>
            <w:top w:val="none" w:sz="0" w:space="0" w:color="auto"/>
            <w:left w:val="none" w:sz="0" w:space="0" w:color="auto"/>
            <w:bottom w:val="none" w:sz="0" w:space="0" w:color="auto"/>
            <w:right w:val="none" w:sz="0" w:space="0" w:color="auto"/>
          </w:divBdr>
        </w:div>
        <w:div w:id="549002848">
          <w:marLeft w:val="0"/>
          <w:marRight w:val="0"/>
          <w:marTop w:val="0"/>
          <w:marBottom w:val="0"/>
          <w:divBdr>
            <w:top w:val="none" w:sz="0" w:space="0" w:color="auto"/>
            <w:left w:val="none" w:sz="0" w:space="0" w:color="auto"/>
            <w:bottom w:val="none" w:sz="0" w:space="0" w:color="auto"/>
            <w:right w:val="none" w:sz="0" w:space="0" w:color="auto"/>
          </w:divBdr>
        </w:div>
        <w:div w:id="1703509595">
          <w:marLeft w:val="0"/>
          <w:marRight w:val="0"/>
          <w:marTop w:val="0"/>
          <w:marBottom w:val="0"/>
          <w:divBdr>
            <w:top w:val="none" w:sz="0" w:space="0" w:color="auto"/>
            <w:left w:val="none" w:sz="0" w:space="0" w:color="auto"/>
            <w:bottom w:val="none" w:sz="0" w:space="0" w:color="auto"/>
            <w:right w:val="none" w:sz="0" w:space="0" w:color="auto"/>
          </w:divBdr>
        </w:div>
        <w:div w:id="367605739">
          <w:marLeft w:val="0"/>
          <w:marRight w:val="0"/>
          <w:marTop w:val="0"/>
          <w:marBottom w:val="0"/>
          <w:divBdr>
            <w:top w:val="none" w:sz="0" w:space="0" w:color="auto"/>
            <w:left w:val="none" w:sz="0" w:space="0" w:color="auto"/>
            <w:bottom w:val="none" w:sz="0" w:space="0" w:color="auto"/>
            <w:right w:val="none" w:sz="0" w:space="0" w:color="auto"/>
          </w:divBdr>
        </w:div>
      </w:divsChild>
    </w:div>
    <w:div w:id="1420370790">
      <w:bodyDiv w:val="1"/>
      <w:marLeft w:val="0"/>
      <w:marRight w:val="0"/>
      <w:marTop w:val="0"/>
      <w:marBottom w:val="0"/>
      <w:divBdr>
        <w:top w:val="none" w:sz="0" w:space="0" w:color="auto"/>
        <w:left w:val="none" w:sz="0" w:space="0" w:color="auto"/>
        <w:bottom w:val="none" w:sz="0" w:space="0" w:color="auto"/>
        <w:right w:val="none" w:sz="0" w:space="0" w:color="auto"/>
      </w:divBdr>
      <w:divsChild>
        <w:div w:id="2075355221">
          <w:marLeft w:val="0"/>
          <w:marRight w:val="0"/>
          <w:marTop w:val="0"/>
          <w:marBottom w:val="0"/>
          <w:divBdr>
            <w:top w:val="none" w:sz="0" w:space="0" w:color="auto"/>
            <w:left w:val="none" w:sz="0" w:space="0" w:color="auto"/>
            <w:bottom w:val="none" w:sz="0" w:space="0" w:color="auto"/>
            <w:right w:val="none" w:sz="0" w:space="0" w:color="auto"/>
          </w:divBdr>
        </w:div>
        <w:div w:id="686175211">
          <w:marLeft w:val="0"/>
          <w:marRight w:val="0"/>
          <w:marTop w:val="0"/>
          <w:marBottom w:val="0"/>
          <w:divBdr>
            <w:top w:val="none" w:sz="0" w:space="0" w:color="auto"/>
            <w:left w:val="none" w:sz="0" w:space="0" w:color="auto"/>
            <w:bottom w:val="none" w:sz="0" w:space="0" w:color="auto"/>
            <w:right w:val="none" w:sz="0" w:space="0" w:color="auto"/>
          </w:divBdr>
        </w:div>
        <w:div w:id="1396470361">
          <w:marLeft w:val="0"/>
          <w:marRight w:val="0"/>
          <w:marTop w:val="0"/>
          <w:marBottom w:val="0"/>
          <w:divBdr>
            <w:top w:val="none" w:sz="0" w:space="0" w:color="auto"/>
            <w:left w:val="none" w:sz="0" w:space="0" w:color="auto"/>
            <w:bottom w:val="none" w:sz="0" w:space="0" w:color="auto"/>
            <w:right w:val="none" w:sz="0" w:space="0" w:color="auto"/>
          </w:divBdr>
        </w:div>
        <w:div w:id="1737389278">
          <w:marLeft w:val="0"/>
          <w:marRight w:val="0"/>
          <w:marTop w:val="0"/>
          <w:marBottom w:val="0"/>
          <w:divBdr>
            <w:top w:val="none" w:sz="0" w:space="0" w:color="auto"/>
            <w:left w:val="none" w:sz="0" w:space="0" w:color="auto"/>
            <w:bottom w:val="none" w:sz="0" w:space="0" w:color="auto"/>
            <w:right w:val="none" w:sz="0" w:space="0" w:color="auto"/>
          </w:divBdr>
        </w:div>
        <w:div w:id="317349043">
          <w:marLeft w:val="0"/>
          <w:marRight w:val="0"/>
          <w:marTop w:val="0"/>
          <w:marBottom w:val="0"/>
          <w:divBdr>
            <w:top w:val="none" w:sz="0" w:space="0" w:color="auto"/>
            <w:left w:val="none" w:sz="0" w:space="0" w:color="auto"/>
            <w:bottom w:val="none" w:sz="0" w:space="0" w:color="auto"/>
            <w:right w:val="none" w:sz="0" w:space="0" w:color="auto"/>
          </w:divBdr>
        </w:div>
        <w:div w:id="1509711026">
          <w:marLeft w:val="0"/>
          <w:marRight w:val="0"/>
          <w:marTop w:val="0"/>
          <w:marBottom w:val="0"/>
          <w:divBdr>
            <w:top w:val="none" w:sz="0" w:space="0" w:color="auto"/>
            <w:left w:val="none" w:sz="0" w:space="0" w:color="auto"/>
            <w:bottom w:val="none" w:sz="0" w:space="0" w:color="auto"/>
            <w:right w:val="none" w:sz="0" w:space="0" w:color="auto"/>
          </w:divBdr>
        </w:div>
        <w:div w:id="747113275">
          <w:marLeft w:val="0"/>
          <w:marRight w:val="0"/>
          <w:marTop w:val="0"/>
          <w:marBottom w:val="0"/>
          <w:divBdr>
            <w:top w:val="none" w:sz="0" w:space="0" w:color="auto"/>
            <w:left w:val="none" w:sz="0" w:space="0" w:color="auto"/>
            <w:bottom w:val="none" w:sz="0" w:space="0" w:color="auto"/>
            <w:right w:val="none" w:sz="0" w:space="0" w:color="auto"/>
          </w:divBdr>
        </w:div>
      </w:divsChild>
    </w:div>
    <w:div w:id="1449857535">
      <w:bodyDiv w:val="1"/>
      <w:marLeft w:val="0"/>
      <w:marRight w:val="0"/>
      <w:marTop w:val="0"/>
      <w:marBottom w:val="0"/>
      <w:divBdr>
        <w:top w:val="none" w:sz="0" w:space="0" w:color="auto"/>
        <w:left w:val="none" w:sz="0" w:space="0" w:color="auto"/>
        <w:bottom w:val="none" w:sz="0" w:space="0" w:color="auto"/>
        <w:right w:val="none" w:sz="0" w:space="0" w:color="auto"/>
      </w:divBdr>
      <w:divsChild>
        <w:div w:id="1273199988">
          <w:marLeft w:val="0"/>
          <w:marRight w:val="0"/>
          <w:marTop w:val="0"/>
          <w:marBottom w:val="0"/>
          <w:divBdr>
            <w:top w:val="none" w:sz="0" w:space="0" w:color="auto"/>
            <w:left w:val="none" w:sz="0" w:space="0" w:color="auto"/>
            <w:bottom w:val="none" w:sz="0" w:space="0" w:color="auto"/>
            <w:right w:val="none" w:sz="0" w:space="0" w:color="auto"/>
          </w:divBdr>
        </w:div>
        <w:div w:id="2105105652">
          <w:marLeft w:val="0"/>
          <w:marRight w:val="0"/>
          <w:marTop w:val="0"/>
          <w:marBottom w:val="0"/>
          <w:divBdr>
            <w:top w:val="none" w:sz="0" w:space="0" w:color="auto"/>
            <w:left w:val="none" w:sz="0" w:space="0" w:color="auto"/>
            <w:bottom w:val="none" w:sz="0" w:space="0" w:color="auto"/>
            <w:right w:val="none" w:sz="0" w:space="0" w:color="auto"/>
          </w:divBdr>
        </w:div>
        <w:div w:id="773062781">
          <w:marLeft w:val="0"/>
          <w:marRight w:val="0"/>
          <w:marTop w:val="0"/>
          <w:marBottom w:val="0"/>
          <w:divBdr>
            <w:top w:val="none" w:sz="0" w:space="0" w:color="auto"/>
            <w:left w:val="none" w:sz="0" w:space="0" w:color="auto"/>
            <w:bottom w:val="none" w:sz="0" w:space="0" w:color="auto"/>
            <w:right w:val="none" w:sz="0" w:space="0" w:color="auto"/>
          </w:divBdr>
        </w:div>
        <w:div w:id="1300257824">
          <w:marLeft w:val="0"/>
          <w:marRight w:val="0"/>
          <w:marTop w:val="0"/>
          <w:marBottom w:val="0"/>
          <w:divBdr>
            <w:top w:val="none" w:sz="0" w:space="0" w:color="auto"/>
            <w:left w:val="none" w:sz="0" w:space="0" w:color="auto"/>
            <w:bottom w:val="none" w:sz="0" w:space="0" w:color="auto"/>
            <w:right w:val="none" w:sz="0" w:space="0" w:color="auto"/>
          </w:divBdr>
        </w:div>
        <w:div w:id="1802386461">
          <w:marLeft w:val="0"/>
          <w:marRight w:val="0"/>
          <w:marTop w:val="0"/>
          <w:marBottom w:val="0"/>
          <w:divBdr>
            <w:top w:val="none" w:sz="0" w:space="0" w:color="auto"/>
            <w:left w:val="none" w:sz="0" w:space="0" w:color="auto"/>
            <w:bottom w:val="none" w:sz="0" w:space="0" w:color="auto"/>
            <w:right w:val="none" w:sz="0" w:space="0" w:color="auto"/>
          </w:divBdr>
        </w:div>
        <w:div w:id="1196503522">
          <w:marLeft w:val="0"/>
          <w:marRight w:val="0"/>
          <w:marTop w:val="0"/>
          <w:marBottom w:val="0"/>
          <w:divBdr>
            <w:top w:val="none" w:sz="0" w:space="0" w:color="auto"/>
            <w:left w:val="none" w:sz="0" w:space="0" w:color="auto"/>
            <w:bottom w:val="none" w:sz="0" w:space="0" w:color="auto"/>
            <w:right w:val="none" w:sz="0" w:space="0" w:color="auto"/>
          </w:divBdr>
        </w:div>
        <w:div w:id="1209226188">
          <w:marLeft w:val="0"/>
          <w:marRight w:val="0"/>
          <w:marTop w:val="0"/>
          <w:marBottom w:val="0"/>
          <w:divBdr>
            <w:top w:val="none" w:sz="0" w:space="0" w:color="auto"/>
            <w:left w:val="none" w:sz="0" w:space="0" w:color="auto"/>
            <w:bottom w:val="none" w:sz="0" w:space="0" w:color="auto"/>
            <w:right w:val="none" w:sz="0" w:space="0" w:color="auto"/>
          </w:divBdr>
        </w:div>
        <w:div w:id="1193610764">
          <w:marLeft w:val="0"/>
          <w:marRight w:val="0"/>
          <w:marTop w:val="0"/>
          <w:marBottom w:val="0"/>
          <w:divBdr>
            <w:top w:val="none" w:sz="0" w:space="0" w:color="auto"/>
            <w:left w:val="none" w:sz="0" w:space="0" w:color="auto"/>
            <w:bottom w:val="none" w:sz="0" w:space="0" w:color="auto"/>
            <w:right w:val="none" w:sz="0" w:space="0" w:color="auto"/>
          </w:divBdr>
        </w:div>
        <w:div w:id="2003964179">
          <w:marLeft w:val="0"/>
          <w:marRight w:val="0"/>
          <w:marTop w:val="0"/>
          <w:marBottom w:val="0"/>
          <w:divBdr>
            <w:top w:val="none" w:sz="0" w:space="0" w:color="auto"/>
            <w:left w:val="none" w:sz="0" w:space="0" w:color="auto"/>
            <w:bottom w:val="none" w:sz="0" w:space="0" w:color="auto"/>
            <w:right w:val="none" w:sz="0" w:space="0" w:color="auto"/>
          </w:divBdr>
        </w:div>
        <w:div w:id="402029092">
          <w:marLeft w:val="0"/>
          <w:marRight w:val="0"/>
          <w:marTop w:val="0"/>
          <w:marBottom w:val="0"/>
          <w:divBdr>
            <w:top w:val="none" w:sz="0" w:space="0" w:color="auto"/>
            <w:left w:val="none" w:sz="0" w:space="0" w:color="auto"/>
            <w:bottom w:val="none" w:sz="0" w:space="0" w:color="auto"/>
            <w:right w:val="none" w:sz="0" w:space="0" w:color="auto"/>
          </w:divBdr>
        </w:div>
      </w:divsChild>
    </w:div>
    <w:div w:id="1483232311">
      <w:bodyDiv w:val="1"/>
      <w:marLeft w:val="0"/>
      <w:marRight w:val="0"/>
      <w:marTop w:val="0"/>
      <w:marBottom w:val="0"/>
      <w:divBdr>
        <w:top w:val="none" w:sz="0" w:space="0" w:color="auto"/>
        <w:left w:val="none" w:sz="0" w:space="0" w:color="auto"/>
        <w:bottom w:val="none" w:sz="0" w:space="0" w:color="auto"/>
        <w:right w:val="none" w:sz="0" w:space="0" w:color="auto"/>
      </w:divBdr>
      <w:divsChild>
        <w:div w:id="102386905">
          <w:marLeft w:val="0"/>
          <w:marRight w:val="0"/>
          <w:marTop w:val="0"/>
          <w:marBottom w:val="0"/>
          <w:divBdr>
            <w:top w:val="none" w:sz="0" w:space="0" w:color="auto"/>
            <w:left w:val="none" w:sz="0" w:space="0" w:color="auto"/>
            <w:bottom w:val="none" w:sz="0" w:space="0" w:color="auto"/>
            <w:right w:val="none" w:sz="0" w:space="0" w:color="auto"/>
          </w:divBdr>
        </w:div>
        <w:div w:id="869149634">
          <w:marLeft w:val="0"/>
          <w:marRight w:val="0"/>
          <w:marTop w:val="0"/>
          <w:marBottom w:val="0"/>
          <w:divBdr>
            <w:top w:val="none" w:sz="0" w:space="0" w:color="auto"/>
            <w:left w:val="none" w:sz="0" w:space="0" w:color="auto"/>
            <w:bottom w:val="none" w:sz="0" w:space="0" w:color="auto"/>
            <w:right w:val="none" w:sz="0" w:space="0" w:color="auto"/>
          </w:divBdr>
        </w:div>
        <w:div w:id="1472017961">
          <w:marLeft w:val="0"/>
          <w:marRight w:val="0"/>
          <w:marTop w:val="0"/>
          <w:marBottom w:val="0"/>
          <w:divBdr>
            <w:top w:val="none" w:sz="0" w:space="0" w:color="auto"/>
            <w:left w:val="none" w:sz="0" w:space="0" w:color="auto"/>
            <w:bottom w:val="none" w:sz="0" w:space="0" w:color="auto"/>
            <w:right w:val="none" w:sz="0" w:space="0" w:color="auto"/>
          </w:divBdr>
        </w:div>
        <w:div w:id="1551306759">
          <w:marLeft w:val="0"/>
          <w:marRight w:val="0"/>
          <w:marTop w:val="0"/>
          <w:marBottom w:val="0"/>
          <w:divBdr>
            <w:top w:val="none" w:sz="0" w:space="0" w:color="auto"/>
            <w:left w:val="none" w:sz="0" w:space="0" w:color="auto"/>
            <w:bottom w:val="none" w:sz="0" w:space="0" w:color="auto"/>
            <w:right w:val="none" w:sz="0" w:space="0" w:color="auto"/>
          </w:divBdr>
        </w:div>
      </w:divsChild>
    </w:div>
    <w:div w:id="1488520021">
      <w:bodyDiv w:val="1"/>
      <w:marLeft w:val="0"/>
      <w:marRight w:val="0"/>
      <w:marTop w:val="0"/>
      <w:marBottom w:val="0"/>
      <w:divBdr>
        <w:top w:val="none" w:sz="0" w:space="0" w:color="auto"/>
        <w:left w:val="none" w:sz="0" w:space="0" w:color="auto"/>
        <w:bottom w:val="none" w:sz="0" w:space="0" w:color="auto"/>
        <w:right w:val="none" w:sz="0" w:space="0" w:color="auto"/>
      </w:divBdr>
      <w:divsChild>
        <w:div w:id="1903979740">
          <w:marLeft w:val="0"/>
          <w:marRight w:val="0"/>
          <w:marTop w:val="0"/>
          <w:marBottom w:val="0"/>
          <w:divBdr>
            <w:top w:val="none" w:sz="0" w:space="0" w:color="auto"/>
            <w:left w:val="none" w:sz="0" w:space="0" w:color="auto"/>
            <w:bottom w:val="none" w:sz="0" w:space="0" w:color="auto"/>
            <w:right w:val="none" w:sz="0" w:space="0" w:color="auto"/>
          </w:divBdr>
        </w:div>
        <w:div w:id="1275399911">
          <w:marLeft w:val="0"/>
          <w:marRight w:val="0"/>
          <w:marTop w:val="0"/>
          <w:marBottom w:val="0"/>
          <w:divBdr>
            <w:top w:val="none" w:sz="0" w:space="0" w:color="auto"/>
            <w:left w:val="none" w:sz="0" w:space="0" w:color="auto"/>
            <w:bottom w:val="none" w:sz="0" w:space="0" w:color="auto"/>
            <w:right w:val="none" w:sz="0" w:space="0" w:color="auto"/>
          </w:divBdr>
        </w:div>
        <w:div w:id="1250383201">
          <w:marLeft w:val="0"/>
          <w:marRight w:val="0"/>
          <w:marTop w:val="0"/>
          <w:marBottom w:val="0"/>
          <w:divBdr>
            <w:top w:val="none" w:sz="0" w:space="0" w:color="auto"/>
            <w:left w:val="none" w:sz="0" w:space="0" w:color="auto"/>
            <w:bottom w:val="none" w:sz="0" w:space="0" w:color="auto"/>
            <w:right w:val="none" w:sz="0" w:space="0" w:color="auto"/>
          </w:divBdr>
        </w:div>
        <w:div w:id="331302128">
          <w:marLeft w:val="0"/>
          <w:marRight w:val="0"/>
          <w:marTop w:val="0"/>
          <w:marBottom w:val="0"/>
          <w:divBdr>
            <w:top w:val="none" w:sz="0" w:space="0" w:color="auto"/>
            <w:left w:val="none" w:sz="0" w:space="0" w:color="auto"/>
            <w:bottom w:val="none" w:sz="0" w:space="0" w:color="auto"/>
            <w:right w:val="none" w:sz="0" w:space="0" w:color="auto"/>
          </w:divBdr>
        </w:div>
      </w:divsChild>
    </w:div>
    <w:div w:id="1501773496">
      <w:bodyDiv w:val="1"/>
      <w:marLeft w:val="0"/>
      <w:marRight w:val="0"/>
      <w:marTop w:val="0"/>
      <w:marBottom w:val="0"/>
      <w:divBdr>
        <w:top w:val="none" w:sz="0" w:space="0" w:color="auto"/>
        <w:left w:val="none" w:sz="0" w:space="0" w:color="auto"/>
        <w:bottom w:val="none" w:sz="0" w:space="0" w:color="auto"/>
        <w:right w:val="none" w:sz="0" w:space="0" w:color="auto"/>
      </w:divBdr>
      <w:divsChild>
        <w:div w:id="764309237">
          <w:marLeft w:val="0"/>
          <w:marRight w:val="0"/>
          <w:marTop w:val="0"/>
          <w:marBottom w:val="0"/>
          <w:divBdr>
            <w:top w:val="none" w:sz="0" w:space="0" w:color="auto"/>
            <w:left w:val="none" w:sz="0" w:space="0" w:color="auto"/>
            <w:bottom w:val="none" w:sz="0" w:space="0" w:color="auto"/>
            <w:right w:val="none" w:sz="0" w:space="0" w:color="auto"/>
          </w:divBdr>
        </w:div>
        <w:div w:id="1688291120">
          <w:marLeft w:val="0"/>
          <w:marRight w:val="0"/>
          <w:marTop w:val="0"/>
          <w:marBottom w:val="0"/>
          <w:divBdr>
            <w:top w:val="none" w:sz="0" w:space="0" w:color="auto"/>
            <w:left w:val="none" w:sz="0" w:space="0" w:color="auto"/>
            <w:bottom w:val="none" w:sz="0" w:space="0" w:color="auto"/>
            <w:right w:val="none" w:sz="0" w:space="0" w:color="auto"/>
          </w:divBdr>
        </w:div>
        <w:div w:id="605425374">
          <w:marLeft w:val="0"/>
          <w:marRight w:val="0"/>
          <w:marTop w:val="0"/>
          <w:marBottom w:val="0"/>
          <w:divBdr>
            <w:top w:val="none" w:sz="0" w:space="0" w:color="auto"/>
            <w:left w:val="none" w:sz="0" w:space="0" w:color="auto"/>
            <w:bottom w:val="none" w:sz="0" w:space="0" w:color="auto"/>
            <w:right w:val="none" w:sz="0" w:space="0" w:color="auto"/>
          </w:divBdr>
        </w:div>
        <w:div w:id="1981694339">
          <w:marLeft w:val="0"/>
          <w:marRight w:val="0"/>
          <w:marTop w:val="0"/>
          <w:marBottom w:val="0"/>
          <w:divBdr>
            <w:top w:val="none" w:sz="0" w:space="0" w:color="auto"/>
            <w:left w:val="none" w:sz="0" w:space="0" w:color="auto"/>
            <w:bottom w:val="none" w:sz="0" w:space="0" w:color="auto"/>
            <w:right w:val="none" w:sz="0" w:space="0" w:color="auto"/>
          </w:divBdr>
        </w:div>
      </w:divsChild>
    </w:div>
    <w:div w:id="1504010784">
      <w:bodyDiv w:val="1"/>
      <w:marLeft w:val="0"/>
      <w:marRight w:val="0"/>
      <w:marTop w:val="0"/>
      <w:marBottom w:val="0"/>
      <w:divBdr>
        <w:top w:val="none" w:sz="0" w:space="0" w:color="auto"/>
        <w:left w:val="none" w:sz="0" w:space="0" w:color="auto"/>
        <w:bottom w:val="none" w:sz="0" w:space="0" w:color="auto"/>
        <w:right w:val="none" w:sz="0" w:space="0" w:color="auto"/>
      </w:divBdr>
      <w:divsChild>
        <w:div w:id="112289669">
          <w:marLeft w:val="0"/>
          <w:marRight w:val="0"/>
          <w:marTop w:val="0"/>
          <w:marBottom w:val="0"/>
          <w:divBdr>
            <w:top w:val="none" w:sz="0" w:space="0" w:color="auto"/>
            <w:left w:val="none" w:sz="0" w:space="0" w:color="auto"/>
            <w:bottom w:val="none" w:sz="0" w:space="0" w:color="auto"/>
            <w:right w:val="none" w:sz="0" w:space="0" w:color="auto"/>
          </w:divBdr>
        </w:div>
        <w:div w:id="2003509699">
          <w:marLeft w:val="0"/>
          <w:marRight w:val="0"/>
          <w:marTop w:val="0"/>
          <w:marBottom w:val="0"/>
          <w:divBdr>
            <w:top w:val="none" w:sz="0" w:space="0" w:color="auto"/>
            <w:left w:val="none" w:sz="0" w:space="0" w:color="auto"/>
            <w:bottom w:val="none" w:sz="0" w:space="0" w:color="auto"/>
            <w:right w:val="none" w:sz="0" w:space="0" w:color="auto"/>
          </w:divBdr>
        </w:div>
      </w:divsChild>
    </w:div>
    <w:div w:id="1598636403">
      <w:bodyDiv w:val="1"/>
      <w:marLeft w:val="0"/>
      <w:marRight w:val="0"/>
      <w:marTop w:val="0"/>
      <w:marBottom w:val="0"/>
      <w:divBdr>
        <w:top w:val="none" w:sz="0" w:space="0" w:color="auto"/>
        <w:left w:val="none" w:sz="0" w:space="0" w:color="auto"/>
        <w:bottom w:val="none" w:sz="0" w:space="0" w:color="auto"/>
        <w:right w:val="none" w:sz="0" w:space="0" w:color="auto"/>
      </w:divBdr>
      <w:divsChild>
        <w:div w:id="2018388354">
          <w:marLeft w:val="0"/>
          <w:marRight w:val="0"/>
          <w:marTop w:val="0"/>
          <w:marBottom w:val="0"/>
          <w:divBdr>
            <w:top w:val="none" w:sz="0" w:space="0" w:color="auto"/>
            <w:left w:val="none" w:sz="0" w:space="0" w:color="auto"/>
            <w:bottom w:val="none" w:sz="0" w:space="0" w:color="auto"/>
            <w:right w:val="none" w:sz="0" w:space="0" w:color="auto"/>
          </w:divBdr>
        </w:div>
        <w:div w:id="1915580592">
          <w:marLeft w:val="0"/>
          <w:marRight w:val="0"/>
          <w:marTop w:val="0"/>
          <w:marBottom w:val="0"/>
          <w:divBdr>
            <w:top w:val="none" w:sz="0" w:space="0" w:color="auto"/>
            <w:left w:val="none" w:sz="0" w:space="0" w:color="auto"/>
            <w:bottom w:val="none" w:sz="0" w:space="0" w:color="auto"/>
            <w:right w:val="none" w:sz="0" w:space="0" w:color="auto"/>
          </w:divBdr>
        </w:div>
        <w:div w:id="814104168">
          <w:marLeft w:val="0"/>
          <w:marRight w:val="0"/>
          <w:marTop w:val="0"/>
          <w:marBottom w:val="0"/>
          <w:divBdr>
            <w:top w:val="none" w:sz="0" w:space="0" w:color="auto"/>
            <w:left w:val="none" w:sz="0" w:space="0" w:color="auto"/>
            <w:bottom w:val="none" w:sz="0" w:space="0" w:color="auto"/>
            <w:right w:val="none" w:sz="0" w:space="0" w:color="auto"/>
          </w:divBdr>
        </w:div>
        <w:div w:id="918372476">
          <w:marLeft w:val="0"/>
          <w:marRight w:val="0"/>
          <w:marTop w:val="0"/>
          <w:marBottom w:val="0"/>
          <w:divBdr>
            <w:top w:val="none" w:sz="0" w:space="0" w:color="auto"/>
            <w:left w:val="none" w:sz="0" w:space="0" w:color="auto"/>
            <w:bottom w:val="none" w:sz="0" w:space="0" w:color="auto"/>
            <w:right w:val="none" w:sz="0" w:space="0" w:color="auto"/>
          </w:divBdr>
        </w:div>
        <w:div w:id="2065565958">
          <w:marLeft w:val="0"/>
          <w:marRight w:val="0"/>
          <w:marTop w:val="0"/>
          <w:marBottom w:val="0"/>
          <w:divBdr>
            <w:top w:val="none" w:sz="0" w:space="0" w:color="auto"/>
            <w:left w:val="none" w:sz="0" w:space="0" w:color="auto"/>
            <w:bottom w:val="none" w:sz="0" w:space="0" w:color="auto"/>
            <w:right w:val="none" w:sz="0" w:space="0" w:color="auto"/>
          </w:divBdr>
        </w:div>
        <w:div w:id="581262725">
          <w:marLeft w:val="0"/>
          <w:marRight w:val="0"/>
          <w:marTop w:val="0"/>
          <w:marBottom w:val="0"/>
          <w:divBdr>
            <w:top w:val="none" w:sz="0" w:space="0" w:color="auto"/>
            <w:left w:val="none" w:sz="0" w:space="0" w:color="auto"/>
            <w:bottom w:val="none" w:sz="0" w:space="0" w:color="auto"/>
            <w:right w:val="none" w:sz="0" w:space="0" w:color="auto"/>
          </w:divBdr>
        </w:div>
      </w:divsChild>
    </w:div>
    <w:div w:id="1610623911">
      <w:bodyDiv w:val="1"/>
      <w:marLeft w:val="0"/>
      <w:marRight w:val="0"/>
      <w:marTop w:val="0"/>
      <w:marBottom w:val="0"/>
      <w:divBdr>
        <w:top w:val="none" w:sz="0" w:space="0" w:color="auto"/>
        <w:left w:val="none" w:sz="0" w:space="0" w:color="auto"/>
        <w:bottom w:val="none" w:sz="0" w:space="0" w:color="auto"/>
        <w:right w:val="none" w:sz="0" w:space="0" w:color="auto"/>
      </w:divBdr>
      <w:divsChild>
        <w:div w:id="676349144">
          <w:marLeft w:val="0"/>
          <w:marRight w:val="0"/>
          <w:marTop w:val="0"/>
          <w:marBottom w:val="0"/>
          <w:divBdr>
            <w:top w:val="none" w:sz="0" w:space="0" w:color="auto"/>
            <w:left w:val="none" w:sz="0" w:space="0" w:color="auto"/>
            <w:bottom w:val="none" w:sz="0" w:space="0" w:color="auto"/>
            <w:right w:val="none" w:sz="0" w:space="0" w:color="auto"/>
          </w:divBdr>
        </w:div>
        <w:div w:id="598948110">
          <w:marLeft w:val="0"/>
          <w:marRight w:val="0"/>
          <w:marTop w:val="0"/>
          <w:marBottom w:val="0"/>
          <w:divBdr>
            <w:top w:val="none" w:sz="0" w:space="0" w:color="auto"/>
            <w:left w:val="none" w:sz="0" w:space="0" w:color="auto"/>
            <w:bottom w:val="none" w:sz="0" w:space="0" w:color="auto"/>
            <w:right w:val="none" w:sz="0" w:space="0" w:color="auto"/>
          </w:divBdr>
        </w:div>
        <w:div w:id="1436485986">
          <w:marLeft w:val="0"/>
          <w:marRight w:val="0"/>
          <w:marTop w:val="0"/>
          <w:marBottom w:val="0"/>
          <w:divBdr>
            <w:top w:val="none" w:sz="0" w:space="0" w:color="auto"/>
            <w:left w:val="none" w:sz="0" w:space="0" w:color="auto"/>
            <w:bottom w:val="none" w:sz="0" w:space="0" w:color="auto"/>
            <w:right w:val="none" w:sz="0" w:space="0" w:color="auto"/>
          </w:divBdr>
        </w:div>
        <w:div w:id="2069182747">
          <w:marLeft w:val="0"/>
          <w:marRight w:val="0"/>
          <w:marTop w:val="0"/>
          <w:marBottom w:val="0"/>
          <w:divBdr>
            <w:top w:val="none" w:sz="0" w:space="0" w:color="auto"/>
            <w:left w:val="none" w:sz="0" w:space="0" w:color="auto"/>
            <w:bottom w:val="none" w:sz="0" w:space="0" w:color="auto"/>
            <w:right w:val="none" w:sz="0" w:space="0" w:color="auto"/>
          </w:divBdr>
        </w:div>
      </w:divsChild>
    </w:div>
    <w:div w:id="1641612218">
      <w:bodyDiv w:val="1"/>
      <w:marLeft w:val="0"/>
      <w:marRight w:val="0"/>
      <w:marTop w:val="0"/>
      <w:marBottom w:val="0"/>
      <w:divBdr>
        <w:top w:val="none" w:sz="0" w:space="0" w:color="auto"/>
        <w:left w:val="none" w:sz="0" w:space="0" w:color="auto"/>
        <w:bottom w:val="none" w:sz="0" w:space="0" w:color="auto"/>
        <w:right w:val="none" w:sz="0" w:space="0" w:color="auto"/>
      </w:divBdr>
      <w:divsChild>
        <w:div w:id="2069105587">
          <w:marLeft w:val="0"/>
          <w:marRight w:val="0"/>
          <w:marTop w:val="0"/>
          <w:marBottom w:val="0"/>
          <w:divBdr>
            <w:top w:val="none" w:sz="0" w:space="0" w:color="auto"/>
            <w:left w:val="none" w:sz="0" w:space="0" w:color="auto"/>
            <w:bottom w:val="none" w:sz="0" w:space="0" w:color="auto"/>
            <w:right w:val="none" w:sz="0" w:space="0" w:color="auto"/>
          </w:divBdr>
        </w:div>
        <w:div w:id="1875270221">
          <w:marLeft w:val="0"/>
          <w:marRight w:val="0"/>
          <w:marTop w:val="0"/>
          <w:marBottom w:val="0"/>
          <w:divBdr>
            <w:top w:val="none" w:sz="0" w:space="0" w:color="auto"/>
            <w:left w:val="none" w:sz="0" w:space="0" w:color="auto"/>
            <w:bottom w:val="none" w:sz="0" w:space="0" w:color="auto"/>
            <w:right w:val="none" w:sz="0" w:space="0" w:color="auto"/>
          </w:divBdr>
        </w:div>
      </w:divsChild>
    </w:div>
    <w:div w:id="1681656909">
      <w:bodyDiv w:val="1"/>
      <w:marLeft w:val="0"/>
      <w:marRight w:val="0"/>
      <w:marTop w:val="0"/>
      <w:marBottom w:val="0"/>
      <w:divBdr>
        <w:top w:val="none" w:sz="0" w:space="0" w:color="auto"/>
        <w:left w:val="none" w:sz="0" w:space="0" w:color="auto"/>
        <w:bottom w:val="none" w:sz="0" w:space="0" w:color="auto"/>
        <w:right w:val="none" w:sz="0" w:space="0" w:color="auto"/>
      </w:divBdr>
      <w:divsChild>
        <w:div w:id="998847142">
          <w:marLeft w:val="0"/>
          <w:marRight w:val="0"/>
          <w:marTop w:val="0"/>
          <w:marBottom w:val="0"/>
          <w:divBdr>
            <w:top w:val="none" w:sz="0" w:space="0" w:color="auto"/>
            <w:left w:val="none" w:sz="0" w:space="0" w:color="auto"/>
            <w:bottom w:val="none" w:sz="0" w:space="0" w:color="auto"/>
            <w:right w:val="none" w:sz="0" w:space="0" w:color="auto"/>
          </w:divBdr>
        </w:div>
        <w:div w:id="534270819">
          <w:marLeft w:val="0"/>
          <w:marRight w:val="0"/>
          <w:marTop w:val="0"/>
          <w:marBottom w:val="0"/>
          <w:divBdr>
            <w:top w:val="none" w:sz="0" w:space="0" w:color="auto"/>
            <w:left w:val="none" w:sz="0" w:space="0" w:color="auto"/>
            <w:bottom w:val="none" w:sz="0" w:space="0" w:color="auto"/>
            <w:right w:val="none" w:sz="0" w:space="0" w:color="auto"/>
          </w:divBdr>
        </w:div>
        <w:div w:id="781605316">
          <w:marLeft w:val="0"/>
          <w:marRight w:val="0"/>
          <w:marTop w:val="0"/>
          <w:marBottom w:val="0"/>
          <w:divBdr>
            <w:top w:val="none" w:sz="0" w:space="0" w:color="auto"/>
            <w:left w:val="none" w:sz="0" w:space="0" w:color="auto"/>
            <w:bottom w:val="none" w:sz="0" w:space="0" w:color="auto"/>
            <w:right w:val="none" w:sz="0" w:space="0" w:color="auto"/>
          </w:divBdr>
        </w:div>
      </w:divsChild>
    </w:div>
    <w:div w:id="1734307532">
      <w:bodyDiv w:val="1"/>
      <w:marLeft w:val="0"/>
      <w:marRight w:val="0"/>
      <w:marTop w:val="0"/>
      <w:marBottom w:val="0"/>
      <w:divBdr>
        <w:top w:val="none" w:sz="0" w:space="0" w:color="auto"/>
        <w:left w:val="none" w:sz="0" w:space="0" w:color="auto"/>
        <w:bottom w:val="none" w:sz="0" w:space="0" w:color="auto"/>
        <w:right w:val="none" w:sz="0" w:space="0" w:color="auto"/>
      </w:divBdr>
      <w:divsChild>
        <w:div w:id="771247407">
          <w:marLeft w:val="0"/>
          <w:marRight w:val="0"/>
          <w:marTop w:val="0"/>
          <w:marBottom w:val="0"/>
          <w:divBdr>
            <w:top w:val="none" w:sz="0" w:space="0" w:color="auto"/>
            <w:left w:val="none" w:sz="0" w:space="0" w:color="auto"/>
            <w:bottom w:val="none" w:sz="0" w:space="0" w:color="auto"/>
            <w:right w:val="none" w:sz="0" w:space="0" w:color="auto"/>
          </w:divBdr>
        </w:div>
        <w:div w:id="333649695">
          <w:marLeft w:val="0"/>
          <w:marRight w:val="0"/>
          <w:marTop w:val="0"/>
          <w:marBottom w:val="0"/>
          <w:divBdr>
            <w:top w:val="none" w:sz="0" w:space="0" w:color="auto"/>
            <w:left w:val="none" w:sz="0" w:space="0" w:color="auto"/>
            <w:bottom w:val="none" w:sz="0" w:space="0" w:color="auto"/>
            <w:right w:val="none" w:sz="0" w:space="0" w:color="auto"/>
          </w:divBdr>
        </w:div>
        <w:div w:id="412706841">
          <w:marLeft w:val="0"/>
          <w:marRight w:val="0"/>
          <w:marTop w:val="0"/>
          <w:marBottom w:val="0"/>
          <w:divBdr>
            <w:top w:val="none" w:sz="0" w:space="0" w:color="auto"/>
            <w:left w:val="none" w:sz="0" w:space="0" w:color="auto"/>
            <w:bottom w:val="none" w:sz="0" w:space="0" w:color="auto"/>
            <w:right w:val="none" w:sz="0" w:space="0" w:color="auto"/>
          </w:divBdr>
        </w:div>
        <w:div w:id="913053455">
          <w:marLeft w:val="0"/>
          <w:marRight w:val="0"/>
          <w:marTop w:val="0"/>
          <w:marBottom w:val="0"/>
          <w:divBdr>
            <w:top w:val="none" w:sz="0" w:space="0" w:color="auto"/>
            <w:left w:val="none" w:sz="0" w:space="0" w:color="auto"/>
            <w:bottom w:val="none" w:sz="0" w:space="0" w:color="auto"/>
            <w:right w:val="none" w:sz="0" w:space="0" w:color="auto"/>
          </w:divBdr>
        </w:div>
        <w:div w:id="616906761">
          <w:marLeft w:val="0"/>
          <w:marRight w:val="0"/>
          <w:marTop w:val="0"/>
          <w:marBottom w:val="0"/>
          <w:divBdr>
            <w:top w:val="none" w:sz="0" w:space="0" w:color="auto"/>
            <w:left w:val="none" w:sz="0" w:space="0" w:color="auto"/>
            <w:bottom w:val="none" w:sz="0" w:space="0" w:color="auto"/>
            <w:right w:val="none" w:sz="0" w:space="0" w:color="auto"/>
          </w:divBdr>
        </w:div>
        <w:div w:id="982080291">
          <w:marLeft w:val="0"/>
          <w:marRight w:val="0"/>
          <w:marTop w:val="0"/>
          <w:marBottom w:val="0"/>
          <w:divBdr>
            <w:top w:val="none" w:sz="0" w:space="0" w:color="auto"/>
            <w:left w:val="none" w:sz="0" w:space="0" w:color="auto"/>
            <w:bottom w:val="none" w:sz="0" w:space="0" w:color="auto"/>
            <w:right w:val="none" w:sz="0" w:space="0" w:color="auto"/>
          </w:divBdr>
        </w:div>
        <w:div w:id="1889801993">
          <w:marLeft w:val="0"/>
          <w:marRight w:val="0"/>
          <w:marTop w:val="0"/>
          <w:marBottom w:val="0"/>
          <w:divBdr>
            <w:top w:val="none" w:sz="0" w:space="0" w:color="auto"/>
            <w:left w:val="none" w:sz="0" w:space="0" w:color="auto"/>
            <w:bottom w:val="none" w:sz="0" w:space="0" w:color="auto"/>
            <w:right w:val="none" w:sz="0" w:space="0" w:color="auto"/>
          </w:divBdr>
        </w:div>
        <w:div w:id="1069157212">
          <w:marLeft w:val="0"/>
          <w:marRight w:val="0"/>
          <w:marTop w:val="0"/>
          <w:marBottom w:val="0"/>
          <w:divBdr>
            <w:top w:val="none" w:sz="0" w:space="0" w:color="auto"/>
            <w:left w:val="none" w:sz="0" w:space="0" w:color="auto"/>
            <w:bottom w:val="none" w:sz="0" w:space="0" w:color="auto"/>
            <w:right w:val="none" w:sz="0" w:space="0" w:color="auto"/>
          </w:divBdr>
        </w:div>
        <w:div w:id="1333144395">
          <w:marLeft w:val="0"/>
          <w:marRight w:val="0"/>
          <w:marTop w:val="0"/>
          <w:marBottom w:val="0"/>
          <w:divBdr>
            <w:top w:val="none" w:sz="0" w:space="0" w:color="auto"/>
            <w:left w:val="none" w:sz="0" w:space="0" w:color="auto"/>
            <w:bottom w:val="none" w:sz="0" w:space="0" w:color="auto"/>
            <w:right w:val="none" w:sz="0" w:space="0" w:color="auto"/>
          </w:divBdr>
        </w:div>
        <w:div w:id="47338785">
          <w:marLeft w:val="0"/>
          <w:marRight w:val="0"/>
          <w:marTop w:val="0"/>
          <w:marBottom w:val="0"/>
          <w:divBdr>
            <w:top w:val="none" w:sz="0" w:space="0" w:color="auto"/>
            <w:left w:val="none" w:sz="0" w:space="0" w:color="auto"/>
            <w:bottom w:val="none" w:sz="0" w:space="0" w:color="auto"/>
            <w:right w:val="none" w:sz="0" w:space="0" w:color="auto"/>
          </w:divBdr>
        </w:div>
      </w:divsChild>
    </w:div>
    <w:div w:id="1736582932">
      <w:bodyDiv w:val="1"/>
      <w:marLeft w:val="0"/>
      <w:marRight w:val="0"/>
      <w:marTop w:val="0"/>
      <w:marBottom w:val="0"/>
      <w:divBdr>
        <w:top w:val="none" w:sz="0" w:space="0" w:color="auto"/>
        <w:left w:val="none" w:sz="0" w:space="0" w:color="auto"/>
        <w:bottom w:val="none" w:sz="0" w:space="0" w:color="auto"/>
        <w:right w:val="none" w:sz="0" w:space="0" w:color="auto"/>
      </w:divBdr>
      <w:divsChild>
        <w:div w:id="2116778472">
          <w:marLeft w:val="0"/>
          <w:marRight w:val="0"/>
          <w:marTop w:val="0"/>
          <w:marBottom w:val="0"/>
          <w:divBdr>
            <w:top w:val="none" w:sz="0" w:space="0" w:color="auto"/>
            <w:left w:val="none" w:sz="0" w:space="0" w:color="auto"/>
            <w:bottom w:val="none" w:sz="0" w:space="0" w:color="auto"/>
            <w:right w:val="none" w:sz="0" w:space="0" w:color="auto"/>
          </w:divBdr>
        </w:div>
        <w:div w:id="1397624738">
          <w:marLeft w:val="0"/>
          <w:marRight w:val="0"/>
          <w:marTop w:val="0"/>
          <w:marBottom w:val="0"/>
          <w:divBdr>
            <w:top w:val="none" w:sz="0" w:space="0" w:color="auto"/>
            <w:left w:val="none" w:sz="0" w:space="0" w:color="auto"/>
            <w:bottom w:val="none" w:sz="0" w:space="0" w:color="auto"/>
            <w:right w:val="none" w:sz="0" w:space="0" w:color="auto"/>
          </w:divBdr>
        </w:div>
        <w:div w:id="1253247831">
          <w:marLeft w:val="0"/>
          <w:marRight w:val="0"/>
          <w:marTop w:val="0"/>
          <w:marBottom w:val="0"/>
          <w:divBdr>
            <w:top w:val="none" w:sz="0" w:space="0" w:color="auto"/>
            <w:left w:val="none" w:sz="0" w:space="0" w:color="auto"/>
            <w:bottom w:val="none" w:sz="0" w:space="0" w:color="auto"/>
            <w:right w:val="none" w:sz="0" w:space="0" w:color="auto"/>
          </w:divBdr>
        </w:div>
        <w:div w:id="515460561">
          <w:marLeft w:val="0"/>
          <w:marRight w:val="0"/>
          <w:marTop w:val="0"/>
          <w:marBottom w:val="0"/>
          <w:divBdr>
            <w:top w:val="none" w:sz="0" w:space="0" w:color="auto"/>
            <w:left w:val="none" w:sz="0" w:space="0" w:color="auto"/>
            <w:bottom w:val="none" w:sz="0" w:space="0" w:color="auto"/>
            <w:right w:val="none" w:sz="0" w:space="0" w:color="auto"/>
          </w:divBdr>
        </w:div>
      </w:divsChild>
    </w:div>
    <w:div w:id="1841581257">
      <w:bodyDiv w:val="1"/>
      <w:marLeft w:val="0"/>
      <w:marRight w:val="0"/>
      <w:marTop w:val="0"/>
      <w:marBottom w:val="0"/>
      <w:divBdr>
        <w:top w:val="none" w:sz="0" w:space="0" w:color="auto"/>
        <w:left w:val="none" w:sz="0" w:space="0" w:color="auto"/>
        <w:bottom w:val="none" w:sz="0" w:space="0" w:color="auto"/>
        <w:right w:val="none" w:sz="0" w:space="0" w:color="auto"/>
      </w:divBdr>
      <w:divsChild>
        <w:div w:id="2126461814">
          <w:marLeft w:val="0"/>
          <w:marRight w:val="0"/>
          <w:marTop w:val="0"/>
          <w:marBottom w:val="0"/>
          <w:divBdr>
            <w:top w:val="none" w:sz="0" w:space="0" w:color="auto"/>
            <w:left w:val="none" w:sz="0" w:space="0" w:color="auto"/>
            <w:bottom w:val="none" w:sz="0" w:space="0" w:color="auto"/>
            <w:right w:val="none" w:sz="0" w:space="0" w:color="auto"/>
          </w:divBdr>
        </w:div>
        <w:div w:id="648094297">
          <w:marLeft w:val="0"/>
          <w:marRight w:val="0"/>
          <w:marTop w:val="0"/>
          <w:marBottom w:val="0"/>
          <w:divBdr>
            <w:top w:val="none" w:sz="0" w:space="0" w:color="auto"/>
            <w:left w:val="none" w:sz="0" w:space="0" w:color="auto"/>
            <w:bottom w:val="none" w:sz="0" w:space="0" w:color="auto"/>
            <w:right w:val="none" w:sz="0" w:space="0" w:color="auto"/>
          </w:divBdr>
        </w:div>
        <w:div w:id="1333408621">
          <w:marLeft w:val="0"/>
          <w:marRight w:val="0"/>
          <w:marTop w:val="0"/>
          <w:marBottom w:val="0"/>
          <w:divBdr>
            <w:top w:val="none" w:sz="0" w:space="0" w:color="auto"/>
            <w:left w:val="none" w:sz="0" w:space="0" w:color="auto"/>
            <w:bottom w:val="none" w:sz="0" w:space="0" w:color="auto"/>
            <w:right w:val="none" w:sz="0" w:space="0" w:color="auto"/>
          </w:divBdr>
        </w:div>
        <w:div w:id="1822380634">
          <w:marLeft w:val="0"/>
          <w:marRight w:val="0"/>
          <w:marTop w:val="0"/>
          <w:marBottom w:val="0"/>
          <w:divBdr>
            <w:top w:val="none" w:sz="0" w:space="0" w:color="auto"/>
            <w:left w:val="none" w:sz="0" w:space="0" w:color="auto"/>
            <w:bottom w:val="none" w:sz="0" w:space="0" w:color="auto"/>
            <w:right w:val="none" w:sz="0" w:space="0" w:color="auto"/>
          </w:divBdr>
        </w:div>
        <w:div w:id="1844972235">
          <w:marLeft w:val="0"/>
          <w:marRight w:val="0"/>
          <w:marTop w:val="0"/>
          <w:marBottom w:val="0"/>
          <w:divBdr>
            <w:top w:val="none" w:sz="0" w:space="0" w:color="auto"/>
            <w:left w:val="none" w:sz="0" w:space="0" w:color="auto"/>
            <w:bottom w:val="none" w:sz="0" w:space="0" w:color="auto"/>
            <w:right w:val="none" w:sz="0" w:space="0" w:color="auto"/>
          </w:divBdr>
        </w:div>
        <w:div w:id="340010062">
          <w:marLeft w:val="0"/>
          <w:marRight w:val="0"/>
          <w:marTop w:val="0"/>
          <w:marBottom w:val="0"/>
          <w:divBdr>
            <w:top w:val="none" w:sz="0" w:space="0" w:color="auto"/>
            <w:left w:val="none" w:sz="0" w:space="0" w:color="auto"/>
            <w:bottom w:val="none" w:sz="0" w:space="0" w:color="auto"/>
            <w:right w:val="none" w:sz="0" w:space="0" w:color="auto"/>
          </w:divBdr>
        </w:div>
        <w:div w:id="1291201445">
          <w:marLeft w:val="0"/>
          <w:marRight w:val="0"/>
          <w:marTop w:val="0"/>
          <w:marBottom w:val="0"/>
          <w:divBdr>
            <w:top w:val="none" w:sz="0" w:space="0" w:color="auto"/>
            <w:left w:val="none" w:sz="0" w:space="0" w:color="auto"/>
            <w:bottom w:val="none" w:sz="0" w:space="0" w:color="auto"/>
            <w:right w:val="none" w:sz="0" w:space="0" w:color="auto"/>
          </w:divBdr>
        </w:div>
      </w:divsChild>
    </w:div>
    <w:div w:id="1881818680">
      <w:bodyDiv w:val="1"/>
      <w:marLeft w:val="0"/>
      <w:marRight w:val="0"/>
      <w:marTop w:val="0"/>
      <w:marBottom w:val="0"/>
      <w:divBdr>
        <w:top w:val="none" w:sz="0" w:space="0" w:color="auto"/>
        <w:left w:val="none" w:sz="0" w:space="0" w:color="auto"/>
        <w:bottom w:val="none" w:sz="0" w:space="0" w:color="auto"/>
        <w:right w:val="none" w:sz="0" w:space="0" w:color="auto"/>
      </w:divBdr>
      <w:divsChild>
        <w:div w:id="1525361015">
          <w:marLeft w:val="0"/>
          <w:marRight w:val="0"/>
          <w:marTop w:val="0"/>
          <w:marBottom w:val="0"/>
          <w:divBdr>
            <w:top w:val="none" w:sz="0" w:space="0" w:color="auto"/>
            <w:left w:val="none" w:sz="0" w:space="0" w:color="auto"/>
            <w:bottom w:val="none" w:sz="0" w:space="0" w:color="auto"/>
            <w:right w:val="none" w:sz="0" w:space="0" w:color="auto"/>
          </w:divBdr>
        </w:div>
        <w:div w:id="1452477989">
          <w:marLeft w:val="0"/>
          <w:marRight w:val="0"/>
          <w:marTop w:val="0"/>
          <w:marBottom w:val="0"/>
          <w:divBdr>
            <w:top w:val="none" w:sz="0" w:space="0" w:color="auto"/>
            <w:left w:val="none" w:sz="0" w:space="0" w:color="auto"/>
            <w:bottom w:val="none" w:sz="0" w:space="0" w:color="auto"/>
            <w:right w:val="none" w:sz="0" w:space="0" w:color="auto"/>
          </w:divBdr>
        </w:div>
        <w:div w:id="453527836">
          <w:marLeft w:val="0"/>
          <w:marRight w:val="0"/>
          <w:marTop w:val="0"/>
          <w:marBottom w:val="0"/>
          <w:divBdr>
            <w:top w:val="none" w:sz="0" w:space="0" w:color="auto"/>
            <w:left w:val="none" w:sz="0" w:space="0" w:color="auto"/>
            <w:bottom w:val="none" w:sz="0" w:space="0" w:color="auto"/>
            <w:right w:val="none" w:sz="0" w:space="0" w:color="auto"/>
          </w:divBdr>
        </w:div>
        <w:div w:id="1461340730">
          <w:marLeft w:val="0"/>
          <w:marRight w:val="0"/>
          <w:marTop w:val="0"/>
          <w:marBottom w:val="0"/>
          <w:divBdr>
            <w:top w:val="none" w:sz="0" w:space="0" w:color="auto"/>
            <w:left w:val="none" w:sz="0" w:space="0" w:color="auto"/>
            <w:bottom w:val="none" w:sz="0" w:space="0" w:color="auto"/>
            <w:right w:val="none" w:sz="0" w:space="0" w:color="auto"/>
          </w:divBdr>
        </w:div>
        <w:div w:id="849220156">
          <w:marLeft w:val="0"/>
          <w:marRight w:val="0"/>
          <w:marTop w:val="0"/>
          <w:marBottom w:val="0"/>
          <w:divBdr>
            <w:top w:val="none" w:sz="0" w:space="0" w:color="auto"/>
            <w:left w:val="none" w:sz="0" w:space="0" w:color="auto"/>
            <w:bottom w:val="none" w:sz="0" w:space="0" w:color="auto"/>
            <w:right w:val="none" w:sz="0" w:space="0" w:color="auto"/>
          </w:divBdr>
        </w:div>
        <w:div w:id="383337326">
          <w:marLeft w:val="0"/>
          <w:marRight w:val="0"/>
          <w:marTop w:val="0"/>
          <w:marBottom w:val="0"/>
          <w:divBdr>
            <w:top w:val="none" w:sz="0" w:space="0" w:color="auto"/>
            <w:left w:val="none" w:sz="0" w:space="0" w:color="auto"/>
            <w:bottom w:val="none" w:sz="0" w:space="0" w:color="auto"/>
            <w:right w:val="none" w:sz="0" w:space="0" w:color="auto"/>
          </w:divBdr>
        </w:div>
      </w:divsChild>
    </w:div>
    <w:div w:id="2026318494">
      <w:bodyDiv w:val="1"/>
      <w:marLeft w:val="0"/>
      <w:marRight w:val="0"/>
      <w:marTop w:val="0"/>
      <w:marBottom w:val="0"/>
      <w:divBdr>
        <w:top w:val="none" w:sz="0" w:space="0" w:color="auto"/>
        <w:left w:val="none" w:sz="0" w:space="0" w:color="auto"/>
        <w:bottom w:val="none" w:sz="0" w:space="0" w:color="auto"/>
        <w:right w:val="none" w:sz="0" w:space="0" w:color="auto"/>
      </w:divBdr>
      <w:divsChild>
        <w:div w:id="1752772923">
          <w:marLeft w:val="0"/>
          <w:marRight w:val="0"/>
          <w:marTop w:val="0"/>
          <w:marBottom w:val="0"/>
          <w:divBdr>
            <w:top w:val="none" w:sz="0" w:space="0" w:color="auto"/>
            <w:left w:val="none" w:sz="0" w:space="0" w:color="auto"/>
            <w:bottom w:val="none" w:sz="0" w:space="0" w:color="auto"/>
            <w:right w:val="none" w:sz="0" w:space="0" w:color="auto"/>
          </w:divBdr>
        </w:div>
        <w:div w:id="945620712">
          <w:marLeft w:val="0"/>
          <w:marRight w:val="0"/>
          <w:marTop w:val="0"/>
          <w:marBottom w:val="0"/>
          <w:divBdr>
            <w:top w:val="none" w:sz="0" w:space="0" w:color="auto"/>
            <w:left w:val="none" w:sz="0" w:space="0" w:color="auto"/>
            <w:bottom w:val="none" w:sz="0" w:space="0" w:color="auto"/>
            <w:right w:val="none" w:sz="0" w:space="0" w:color="auto"/>
          </w:divBdr>
        </w:div>
        <w:div w:id="1794859823">
          <w:marLeft w:val="0"/>
          <w:marRight w:val="0"/>
          <w:marTop w:val="0"/>
          <w:marBottom w:val="0"/>
          <w:divBdr>
            <w:top w:val="none" w:sz="0" w:space="0" w:color="auto"/>
            <w:left w:val="none" w:sz="0" w:space="0" w:color="auto"/>
            <w:bottom w:val="none" w:sz="0" w:space="0" w:color="auto"/>
            <w:right w:val="none" w:sz="0" w:space="0" w:color="auto"/>
          </w:divBdr>
        </w:div>
        <w:div w:id="841505021">
          <w:marLeft w:val="0"/>
          <w:marRight w:val="0"/>
          <w:marTop w:val="0"/>
          <w:marBottom w:val="0"/>
          <w:divBdr>
            <w:top w:val="none" w:sz="0" w:space="0" w:color="auto"/>
            <w:left w:val="none" w:sz="0" w:space="0" w:color="auto"/>
            <w:bottom w:val="none" w:sz="0" w:space="0" w:color="auto"/>
            <w:right w:val="none" w:sz="0" w:space="0" w:color="auto"/>
          </w:divBdr>
        </w:div>
      </w:divsChild>
    </w:div>
    <w:div w:id="2051413981">
      <w:bodyDiv w:val="1"/>
      <w:marLeft w:val="0"/>
      <w:marRight w:val="0"/>
      <w:marTop w:val="0"/>
      <w:marBottom w:val="0"/>
      <w:divBdr>
        <w:top w:val="none" w:sz="0" w:space="0" w:color="auto"/>
        <w:left w:val="none" w:sz="0" w:space="0" w:color="auto"/>
        <w:bottom w:val="none" w:sz="0" w:space="0" w:color="auto"/>
        <w:right w:val="none" w:sz="0" w:space="0" w:color="auto"/>
      </w:divBdr>
      <w:divsChild>
        <w:div w:id="772360176">
          <w:marLeft w:val="0"/>
          <w:marRight w:val="0"/>
          <w:marTop w:val="0"/>
          <w:marBottom w:val="0"/>
          <w:divBdr>
            <w:top w:val="none" w:sz="0" w:space="0" w:color="auto"/>
            <w:left w:val="none" w:sz="0" w:space="0" w:color="auto"/>
            <w:bottom w:val="none" w:sz="0" w:space="0" w:color="auto"/>
            <w:right w:val="none" w:sz="0" w:space="0" w:color="auto"/>
          </w:divBdr>
        </w:div>
        <w:div w:id="1762144201">
          <w:marLeft w:val="0"/>
          <w:marRight w:val="0"/>
          <w:marTop w:val="0"/>
          <w:marBottom w:val="0"/>
          <w:divBdr>
            <w:top w:val="none" w:sz="0" w:space="0" w:color="auto"/>
            <w:left w:val="none" w:sz="0" w:space="0" w:color="auto"/>
            <w:bottom w:val="none" w:sz="0" w:space="0" w:color="auto"/>
            <w:right w:val="none" w:sz="0" w:space="0" w:color="auto"/>
          </w:divBdr>
        </w:div>
        <w:div w:id="1113667334">
          <w:marLeft w:val="0"/>
          <w:marRight w:val="0"/>
          <w:marTop w:val="0"/>
          <w:marBottom w:val="0"/>
          <w:divBdr>
            <w:top w:val="none" w:sz="0" w:space="0" w:color="auto"/>
            <w:left w:val="none" w:sz="0" w:space="0" w:color="auto"/>
            <w:bottom w:val="none" w:sz="0" w:space="0" w:color="auto"/>
            <w:right w:val="none" w:sz="0" w:space="0" w:color="auto"/>
          </w:divBdr>
        </w:div>
        <w:div w:id="2035419510">
          <w:marLeft w:val="0"/>
          <w:marRight w:val="0"/>
          <w:marTop w:val="0"/>
          <w:marBottom w:val="0"/>
          <w:divBdr>
            <w:top w:val="none" w:sz="0" w:space="0" w:color="auto"/>
            <w:left w:val="none" w:sz="0" w:space="0" w:color="auto"/>
            <w:bottom w:val="none" w:sz="0" w:space="0" w:color="auto"/>
            <w:right w:val="none" w:sz="0" w:space="0" w:color="auto"/>
          </w:divBdr>
        </w:div>
      </w:divsChild>
    </w:div>
    <w:div w:id="2063869242">
      <w:bodyDiv w:val="1"/>
      <w:marLeft w:val="0"/>
      <w:marRight w:val="0"/>
      <w:marTop w:val="0"/>
      <w:marBottom w:val="0"/>
      <w:divBdr>
        <w:top w:val="none" w:sz="0" w:space="0" w:color="auto"/>
        <w:left w:val="none" w:sz="0" w:space="0" w:color="auto"/>
        <w:bottom w:val="none" w:sz="0" w:space="0" w:color="auto"/>
        <w:right w:val="none" w:sz="0" w:space="0" w:color="auto"/>
      </w:divBdr>
      <w:divsChild>
        <w:div w:id="1994217373">
          <w:marLeft w:val="0"/>
          <w:marRight w:val="0"/>
          <w:marTop w:val="0"/>
          <w:marBottom w:val="0"/>
          <w:divBdr>
            <w:top w:val="none" w:sz="0" w:space="0" w:color="auto"/>
            <w:left w:val="none" w:sz="0" w:space="0" w:color="auto"/>
            <w:bottom w:val="none" w:sz="0" w:space="0" w:color="auto"/>
            <w:right w:val="none" w:sz="0" w:space="0" w:color="auto"/>
          </w:divBdr>
        </w:div>
        <w:div w:id="851332959">
          <w:marLeft w:val="0"/>
          <w:marRight w:val="0"/>
          <w:marTop w:val="0"/>
          <w:marBottom w:val="0"/>
          <w:divBdr>
            <w:top w:val="none" w:sz="0" w:space="0" w:color="auto"/>
            <w:left w:val="none" w:sz="0" w:space="0" w:color="auto"/>
            <w:bottom w:val="none" w:sz="0" w:space="0" w:color="auto"/>
            <w:right w:val="none" w:sz="0" w:space="0" w:color="auto"/>
          </w:divBdr>
        </w:div>
        <w:div w:id="293801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law.reform@utas.edu.a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lookup/4704.0Chapter500Oct+2010" TargetMode="External"/><Relationship Id="rId4" Type="http://schemas.openxmlformats.org/officeDocument/2006/relationships/hyperlink" Target="https://www.indigenousjustice.gov.au/wp-content/uploads/mp/files/publications/files/initiative002.v1.pdf" TargetMode="External"/><Relationship Id="rId1" Type="http://schemas.openxmlformats.org/officeDocument/2006/relationships/hyperlink" Target="http://www.utas.edu.au/__data/assets/pdf_file/0004/283810/completeA4.pdf" TargetMode="External"/><Relationship Id="rId2" Type="http://schemas.openxmlformats.org/officeDocument/2006/relationships/hyperlink" Target="http://closingthegap.pmc.gov.au/sites/default/files/ctg-report-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1754</Words>
  <Characters>9998</Characters>
  <Application>Microsoft Macintosh Word</Application>
  <DocSecurity>0</DocSecurity>
  <Lines>83</Lines>
  <Paragraphs>23</Paragraphs>
  <ScaleCrop>false</ScaleCrop>
  <Company>tenants union</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2</cp:revision>
  <cp:lastPrinted>2017-09-20T23:27:00Z</cp:lastPrinted>
  <dcterms:created xsi:type="dcterms:W3CDTF">2017-09-20T23:31:00Z</dcterms:created>
  <dcterms:modified xsi:type="dcterms:W3CDTF">2017-09-20T23:31:00Z</dcterms:modified>
</cp:coreProperties>
</file>